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E43B" w14:textId="77777777" w:rsidR="00654D54" w:rsidRPr="00012ED1"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012ED1" w:rsidRPr="00012ED1" w14:paraId="5F2904F9" w14:textId="77777777" w:rsidTr="00A96EF1">
        <w:tc>
          <w:tcPr>
            <w:tcW w:w="2978" w:type="dxa"/>
            <w:vMerge w:val="restart"/>
          </w:tcPr>
          <w:p w14:paraId="7C4484F8" w14:textId="77777777" w:rsidR="001431F8" w:rsidRPr="00012ED1" w:rsidRDefault="001431F8" w:rsidP="00130933">
            <w:pPr>
              <w:jc w:val="center"/>
              <w:rPr>
                <w:rFonts w:ascii="Times New Roman" w:hAnsi="Times New Roman" w:cs="Times New Roman"/>
                <w:sz w:val="24"/>
                <w:szCs w:val="24"/>
              </w:rPr>
            </w:pPr>
            <w:r w:rsidRPr="00012ED1">
              <w:rPr>
                <w:rFonts w:ascii="Times New Roman" w:hAnsi="Times New Roman" w:cs="Times New Roman"/>
                <w:noProof/>
                <w:sz w:val="24"/>
                <w:szCs w:val="24"/>
                <w:lang w:val="ru-RU" w:eastAsia="ru-RU"/>
              </w:rPr>
              <w:drawing>
                <wp:inline distT="0" distB="0" distL="0" distR="0" wp14:anchorId="78F8DAE1" wp14:editId="7DF1D0FC">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6">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BAE209E" w14:textId="6EF16148" w:rsidR="00EC07A1" w:rsidRPr="00012ED1" w:rsidRDefault="00581698" w:rsidP="00130933">
            <w:pPr>
              <w:jc w:val="center"/>
              <w:rPr>
                <w:rFonts w:ascii="Times New Roman" w:hAnsi="Times New Roman" w:cs="Times New Roman"/>
                <w:b/>
                <w:sz w:val="24"/>
                <w:szCs w:val="24"/>
              </w:rPr>
            </w:pPr>
            <w:proofErr w:type="spellStart"/>
            <w:r w:rsidRPr="00012ED1">
              <w:rPr>
                <w:rFonts w:ascii="Times New Roman" w:hAnsi="Times New Roman" w:cs="Times New Roman"/>
                <w:b/>
                <w:sz w:val="24"/>
                <w:szCs w:val="24"/>
              </w:rPr>
              <w:t>СИЛАБУС</w:t>
            </w:r>
            <w:proofErr w:type="spellEnd"/>
            <w:r w:rsidRPr="00012ED1">
              <w:rPr>
                <w:rFonts w:ascii="Times New Roman" w:hAnsi="Times New Roman" w:cs="Times New Roman"/>
                <w:b/>
                <w:sz w:val="24"/>
                <w:szCs w:val="24"/>
              </w:rPr>
              <w:t xml:space="preserve"> </w:t>
            </w:r>
            <w:r w:rsidR="00117ED5" w:rsidRPr="00012ED1">
              <w:rPr>
                <w:rFonts w:ascii="Times New Roman" w:hAnsi="Times New Roman" w:cs="Times New Roman"/>
                <w:b/>
                <w:sz w:val="24"/>
                <w:szCs w:val="24"/>
              </w:rPr>
              <w:t xml:space="preserve">НАВЧАЛЬНОЇ </w:t>
            </w:r>
            <w:r w:rsidRPr="00012ED1">
              <w:rPr>
                <w:rFonts w:ascii="Times New Roman" w:hAnsi="Times New Roman" w:cs="Times New Roman"/>
                <w:b/>
                <w:sz w:val="24"/>
                <w:szCs w:val="24"/>
              </w:rPr>
              <w:t xml:space="preserve">ДИСЦИПЛІНИ </w:t>
            </w:r>
          </w:p>
          <w:p w14:paraId="1226376D" w14:textId="44A4F19C" w:rsidR="001431F8" w:rsidRPr="00012ED1" w:rsidRDefault="001431F8" w:rsidP="009001E5">
            <w:pPr>
              <w:pStyle w:val="2"/>
              <w:keepNext w:val="0"/>
              <w:widowControl w:val="0"/>
              <w:shd w:val="clear" w:color="auto" w:fill="FFFFFF"/>
              <w:spacing w:before="0"/>
              <w:jc w:val="center"/>
              <w:rPr>
                <w:rFonts w:ascii="Times New Roman" w:hAnsi="Times New Roman" w:cs="Times New Roman"/>
                <w:b w:val="0"/>
                <w:sz w:val="24"/>
                <w:szCs w:val="24"/>
                <w:u w:val="single"/>
              </w:rPr>
            </w:pPr>
            <w:r w:rsidRPr="00012ED1">
              <w:rPr>
                <w:rFonts w:ascii="Times New Roman" w:hAnsi="Times New Roman" w:cs="Times New Roman"/>
                <w:sz w:val="24"/>
                <w:szCs w:val="24"/>
                <w:u w:val="single"/>
              </w:rPr>
              <w:t>«</w:t>
            </w:r>
            <w:r w:rsidR="009001E5" w:rsidRPr="00012ED1">
              <w:rPr>
                <w:rFonts w:ascii="Times New Roman" w:hAnsi="Times New Roman" w:cs="Times New Roman"/>
                <w:i w:val="0"/>
                <w:iCs w:val="0"/>
                <w:sz w:val="24"/>
                <w:szCs w:val="24"/>
                <w:u w:val="single"/>
                <w:lang w:val="uk-UA"/>
              </w:rPr>
              <w:t>АГРАРНА ПОЛІТИКА В УМОВАХ ГЛОБАЛІЗАЦІЇ ЕКОНОМІКИ</w:t>
            </w:r>
            <w:r w:rsidRPr="00012ED1">
              <w:rPr>
                <w:rFonts w:ascii="Times New Roman" w:hAnsi="Times New Roman" w:cs="Times New Roman"/>
                <w:sz w:val="24"/>
                <w:szCs w:val="24"/>
                <w:u w:val="single"/>
              </w:rPr>
              <w:t>»</w:t>
            </w:r>
          </w:p>
        </w:tc>
      </w:tr>
      <w:tr w:rsidR="00012ED1" w:rsidRPr="00012ED1" w14:paraId="74DE5FA2" w14:textId="77777777" w:rsidTr="00A96EF1">
        <w:tc>
          <w:tcPr>
            <w:tcW w:w="2978" w:type="dxa"/>
            <w:vMerge/>
          </w:tcPr>
          <w:p w14:paraId="43B09D06" w14:textId="77777777" w:rsidR="001431F8" w:rsidRPr="00012ED1" w:rsidRDefault="001431F8" w:rsidP="00130933">
            <w:pPr>
              <w:rPr>
                <w:rFonts w:ascii="Times New Roman" w:hAnsi="Times New Roman" w:cs="Times New Roman"/>
                <w:sz w:val="24"/>
                <w:szCs w:val="24"/>
              </w:rPr>
            </w:pPr>
          </w:p>
        </w:tc>
        <w:tc>
          <w:tcPr>
            <w:tcW w:w="6911" w:type="dxa"/>
          </w:tcPr>
          <w:p w14:paraId="6984BD7A" w14:textId="77777777" w:rsidR="00EC07A1" w:rsidRPr="00012ED1" w:rsidRDefault="00EC07A1" w:rsidP="00130933">
            <w:pPr>
              <w:rPr>
                <w:rFonts w:ascii="Times New Roman" w:hAnsi="Times New Roman" w:cs="Times New Roman"/>
                <w:b/>
                <w:sz w:val="24"/>
                <w:szCs w:val="24"/>
              </w:rPr>
            </w:pPr>
          </w:p>
          <w:p w14:paraId="2465EA68" w14:textId="77777777" w:rsidR="001431F8" w:rsidRPr="00012ED1" w:rsidRDefault="00FD771F" w:rsidP="00130933">
            <w:pPr>
              <w:rPr>
                <w:rFonts w:ascii="Times New Roman" w:hAnsi="Times New Roman" w:cs="Times New Roman"/>
                <w:b/>
                <w:sz w:val="24"/>
                <w:szCs w:val="24"/>
              </w:rPr>
            </w:pPr>
            <w:r w:rsidRPr="00012ED1">
              <w:rPr>
                <w:rFonts w:ascii="Times New Roman" w:hAnsi="Times New Roman" w:cs="Times New Roman"/>
                <w:b/>
                <w:sz w:val="24"/>
                <w:szCs w:val="24"/>
              </w:rPr>
              <w:t xml:space="preserve">Ступінь вищої освіти    </w:t>
            </w:r>
            <w:r w:rsidR="001431F8" w:rsidRPr="00012ED1">
              <w:rPr>
                <w:rFonts w:ascii="Times New Roman" w:hAnsi="Times New Roman" w:cs="Times New Roman"/>
                <w:b/>
                <w:sz w:val="24"/>
                <w:szCs w:val="24"/>
              </w:rPr>
              <w:t xml:space="preserve"> </w:t>
            </w:r>
            <w:r w:rsidR="00083512" w:rsidRPr="00012ED1">
              <w:rPr>
                <w:rFonts w:ascii="Times New Roman" w:hAnsi="Times New Roman" w:cs="Times New Roman"/>
                <w:sz w:val="24"/>
                <w:szCs w:val="24"/>
              </w:rPr>
              <w:t>третій (</w:t>
            </w:r>
            <w:proofErr w:type="spellStart"/>
            <w:r w:rsidR="00083512" w:rsidRPr="00012ED1">
              <w:rPr>
                <w:rFonts w:ascii="Times New Roman" w:hAnsi="Times New Roman" w:cs="Times New Roman"/>
                <w:sz w:val="24"/>
                <w:szCs w:val="24"/>
              </w:rPr>
              <w:t>освітньо</w:t>
            </w:r>
            <w:proofErr w:type="spellEnd"/>
            <w:r w:rsidR="00083512" w:rsidRPr="00012ED1">
              <w:rPr>
                <w:rFonts w:ascii="Times New Roman" w:hAnsi="Times New Roman" w:cs="Times New Roman"/>
                <w:sz w:val="24"/>
                <w:szCs w:val="24"/>
              </w:rPr>
              <w:t>-науковий)</w:t>
            </w:r>
          </w:p>
        </w:tc>
      </w:tr>
      <w:tr w:rsidR="00012ED1" w:rsidRPr="00012ED1" w14:paraId="69D13AC8" w14:textId="77777777" w:rsidTr="00A96EF1">
        <w:tc>
          <w:tcPr>
            <w:tcW w:w="2978" w:type="dxa"/>
            <w:vMerge/>
          </w:tcPr>
          <w:p w14:paraId="1207D17A" w14:textId="77777777" w:rsidR="00A96EF1" w:rsidRPr="00012ED1" w:rsidRDefault="00A96EF1" w:rsidP="00130933">
            <w:pPr>
              <w:rPr>
                <w:rFonts w:ascii="Times New Roman" w:hAnsi="Times New Roman" w:cs="Times New Roman"/>
                <w:sz w:val="24"/>
                <w:szCs w:val="24"/>
              </w:rPr>
            </w:pPr>
          </w:p>
        </w:tc>
        <w:tc>
          <w:tcPr>
            <w:tcW w:w="6911" w:type="dxa"/>
          </w:tcPr>
          <w:p w14:paraId="50FBE01B" w14:textId="6139A275" w:rsidR="00A96EF1" w:rsidRPr="00012ED1" w:rsidRDefault="00A96EF1" w:rsidP="00B54651">
            <w:pPr>
              <w:rPr>
                <w:rFonts w:ascii="Times New Roman" w:hAnsi="Times New Roman" w:cs="Times New Roman"/>
                <w:b/>
                <w:sz w:val="24"/>
                <w:szCs w:val="24"/>
              </w:rPr>
            </w:pPr>
            <w:r w:rsidRPr="00012ED1">
              <w:rPr>
                <w:rFonts w:ascii="Times New Roman" w:hAnsi="Times New Roman" w:cs="Times New Roman"/>
                <w:b/>
                <w:sz w:val="24"/>
                <w:szCs w:val="24"/>
              </w:rPr>
              <w:t xml:space="preserve">Спеціальність </w:t>
            </w:r>
            <w:r w:rsidR="00083512" w:rsidRPr="00012ED1">
              <w:rPr>
                <w:rFonts w:ascii="Times New Roman" w:hAnsi="Times New Roman" w:cs="Times New Roman"/>
                <w:b/>
                <w:sz w:val="24"/>
                <w:szCs w:val="24"/>
              </w:rPr>
              <w:t xml:space="preserve">       </w:t>
            </w:r>
            <w:r w:rsidR="00B505F4" w:rsidRPr="00012ED1">
              <w:rPr>
                <w:rFonts w:ascii="Times New Roman" w:hAnsi="Times New Roman" w:cs="Times New Roman"/>
                <w:b/>
                <w:sz w:val="24"/>
                <w:szCs w:val="24"/>
              </w:rPr>
              <w:t xml:space="preserve">        </w:t>
            </w:r>
            <w:r w:rsidR="00083512" w:rsidRPr="00012ED1">
              <w:rPr>
                <w:rFonts w:ascii="Times New Roman" w:hAnsi="Times New Roman" w:cs="Times New Roman"/>
                <w:b/>
                <w:sz w:val="24"/>
                <w:szCs w:val="24"/>
              </w:rPr>
              <w:t xml:space="preserve">  </w:t>
            </w:r>
            <w:r w:rsidR="00083512" w:rsidRPr="00012ED1">
              <w:rPr>
                <w:rFonts w:ascii="Times New Roman" w:eastAsia="Calibri" w:hAnsi="Times New Roman" w:cs="Times New Roman"/>
                <w:sz w:val="24"/>
                <w:szCs w:val="28"/>
                <w:u w:val="single"/>
                <w:lang w:eastAsia="ru-RU"/>
              </w:rPr>
              <w:t>0</w:t>
            </w:r>
            <w:r w:rsidR="00355410" w:rsidRPr="00012ED1">
              <w:rPr>
                <w:rFonts w:ascii="Times New Roman" w:eastAsia="Calibri" w:hAnsi="Times New Roman" w:cs="Times New Roman"/>
                <w:sz w:val="24"/>
                <w:szCs w:val="28"/>
                <w:u w:val="single"/>
                <w:lang w:eastAsia="ru-RU"/>
              </w:rPr>
              <w:t>7</w:t>
            </w:r>
            <w:r w:rsidR="00B54651" w:rsidRPr="00012ED1">
              <w:rPr>
                <w:rFonts w:ascii="Times New Roman" w:eastAsia="Calibri" w:hAnsi="Times New Roman" w:cs="Times New Roman"/>
                <w:sz w:val="24"/>
                <w:szCs w:val="28"/>
                <w:u w:val="single"/>
                <w:lang w:eastAsia="ru-RU"/>
              </w:rPr>
              <w:t>1</w:t>
            </w:r>
            <w:r w:rsidR="00355410" w:rsidRPr="00012ED1">
              <w:rPr>
                <w:rFonts w:ascii="Times New Roman" w:eastAsia="Calibri" w:hAnsi="Times New Roman" w:cs="Times New Roman"/>
                <w:sz w:val="24"/>
                <w:szCs w:val="28"/>
                <w:u w:val="single"/>
                <w:lang w:eastAsia="ru-RU"/>
              </w:rPr>
              <w:t xml:space="preserve"> Облік і оподаткування</w:t>
            </w:r>
          </w:p>
        </w:tc>
      </w:tr>
      <w:tr w:rsidR="00012ED1" w:rsidRPr="00012ED1" w14:paraId="0DD9F8B8" w14:textId="77777777" w:rsidTr="00A96EF1">
        <w:tc>
          <w:tcPr>
            <w:tcW w:w="2978" w:type="dxa"/>
            <w:vMerge/>
          </w:tcPr>
          <w:p w14:paraId="1AC8F5BB" w14:textId="77777777" w:rsidR="001431F8" w:rsidRPr="00012ED1" w:rsidRDefault="001431F8" w:rsidP="00130933">
            <w:pPr>
              <w:rPr>
                <w:rFonts w:ascii="Times New Roman" w:hAnsi="Times New Roman" w:cs="Times New Roman"/>
                <w:sz w:val="24"/>
                <w:szCs w:val="24"/>
              </w:rPr>
            </w:pPr>
          </w:p>
        </w:tc>
        <w:tc>
          <w:tcPr>
            <w:tcW w:w="6911" w:type="dxa"/>
          </w:tcPr>
          <w:p w14:paraId="3745DA71" w14:textId="40FB236B" w:rsidR="001431F8" w:rsidRPr="00012ED1" w:rsidRDefault="001431F8" w:rsidP="00355410">
            <w:pPr>
              <w:rPr>
                <w:rFonts w:ascii="Times New Roman" w:hAnsi="Times New Roman" w:cs="Times New Roman"/>
                <w:b/>
                <w:sz w:val="24"/>
                <w:szCs w:val="24"/>
              </w:rPr>
            </w:pPr>
            <w:r w:rsidRPr="00012ED1">
              <w:rPr>
                <w:rFonts w:ascii="Times New Roman" w:hAnsi="Times New Roman" w:cs="Times New Roman"/>
                <w:b/>
                <w:sz w:val="24"/>
                <w:szCs w:val="24"/>
              </w:rPr>
              <w:t xml:space="preserve">Освітня програма </w:t>
            </w:r>
            <w:r w:rsidR="00B505F4" w:rsidRPr="00012ED1">
              <w:rPr>
                <w:rFonts w:ascii="Times New Roman" w:hAnsi="Times New Roman" w:cs="Times New Roman"/>
                <w:b/>
                <w:sz w:val="24"/>
                <w:szCs w:val="24"/>
              </w:rPr>
              <w:t xml:space="preserve">        </w:t>
            </w:r>
            <w:r w:rsidR="00083512" w:rsidRPr="00012ED1">
              <w:rPr>
                <w:rFonts w:ascii="Times New Roman" w:hAnsi="Times New Roman" w:cs="Times New Roman"/>
                <w:b/>
                <w:sz w:val="24"/>
                <w:szCs w:val="24"/>
              </w:rPr>
              <w:t xml:space="preserve">  </w:t>
            </w:r>
            <w:r w:rsidR="00355410" w:rsidRPr="00012ED1">
              <w:rPr>
                <w:rFonts w:ascii="Times New Roman" w:eastAsia="Calibri" w:hAnsi="Times New Roman" w:cs="Times New Roman"/>
                <w:sz w:val="24"/>
                <w:szCs w:val="28"/>
                <w:u w:val="single"/>
                <w:lang w:eastAsia="ru-RU"/>
              </w:rPr>
              <w:t>Облік і оподаткування</w:t>
            </w:r>
          </w:p>
        </w:tc>
      </w:tr>
      <w:tr w:rsidR="00012ED1" w:rsidRPr="00012ED1" w14:paraId="11837924" w14:textId="77777777" w:rsidTr="00A96EF1">
        <w:tc>
          <w:tcPr>
            <w:tcW w:w="2978" w:type="dxa"/>
            <w:vMerge/>
          </w:tcPr>
          <w:p w14:paraId="7E27723F" w14:textId="77777777" w:rsidR="001431F8" w:rsidRPr="00012ED1" w:rsidRDefault="001431F8" w:rsidP="00130933">
            <w:pPr>
              <w:rPr>
                <w:rFonts w:ascii="Times New Roman" w:hAnsi="Times New Roman" w:cs="Times New Roman"/>
                <w:sz w:val="24"/>
                <w:szCs w:val="24"/>
              </w:rPr>
            </w:pPr>
          </w:p>
        </w:tc>
        <w:tc>
          <w:tcPr>
            <w:tcW w:w="6911" w:type="dxa"/>
          </w:tcPr>
          <w:p w14:paraId="4A56DF0F" w14:textId="77BFFF9B" w:rsidR="001431F8" w:rsidRPr="00012ED1" w:rsidRDefault="001431F8" w:rsidP="00130933">
            <w:pPr>
              <w:rPr>
                <w:rFonts w:ascii="Times New Roman" w:hAnsi="Times New Roman" w:cs="Times New Roman"/>
                <w:b/>
                <w:sz w:val="24"/>
                <w:szCs w:val="24"/>
              </w:rPr>
            </w:pPr>
            <w:r w:rsidRPr="00012ED1">
              <w:rPr>
                <w:rFonts w:ascii="Times New Roman" w:hAnsi="Times New Roman" w:cs="Times New Roman"/>
                <w:b/>
                <w:sz w:val="24"/>
                <w:szCs w:val="24"/>
              </w:rPr>
              <w:t xml:space="preserve">Рік навчання </w:t>
            </w:r>
            <w:r w:rsidR="00FD771F" w:rsidRPr="00012ED1">
              <w:rPr>
                <w:rFonts w:ascii="Times New Roman" w:hAnsi="Times New Roman" w:cs="Times New Roman"/>
                <w:b/>
                <w:sz w:val="24"/>
                <w:szCs w:val="24"/>
                <w:lang w:val="ru-RU"/>
              </w:rPr>
              <w:t xml:space="preserve">                 </w:t>
            </w:r>
            <w:r w:rsidRPr="00012ED1">
              <w:rPr>
                <w:rFonts w:ascii="Times New Roman" w:hAnsi="Times New Roman" w:cs="Times New Roman"/>
                <w:b/>
                <w:sz w:val="24"/>
                <w:szCs w:val="24"/>
              </w:rPr>
              <w:t>_</w:t>
            </w:r>
            <w:r w:rsidR="001D522A" w:rsidRPr="00012ED1">
              <w:rPr>
                <w:rFonts w:ascii="Times New Roman" w:hAnsi="Times New Roman" w:cs="Times New Roman"/>
                <w:b/>
                <w:sz w:val="24"/>
                <w:szCs w:val="24"/>
                <w:u w:val="single"/>
              </w:rPr>
              <w:t>2</w:t>
            </w:r>
            <w:r w:rsidR="00FD771F" w:rsidRPr="00012ED1">
              <w:rPr>
                <w:rFonts w:ascii="Times New Roman" w:hAnsi="Times New Roman" w:cs="Times New Roman"/>
                <w:b/>
                <w:sz w:val="24"/>
                <w:szCs w:val="24"/>
              </w:rPr>
              <w:t>_</w:t>
            </w:r>
            <w:r w:rsidRPr="00012ED1">
              <w:rPr>
                <w:rFonts w:ascii="Times New Roman" w:hAnsi="Times New Roman" w:cs="Times New Roman"/>
                <w:b/>
                <w:sz w:val="24"/>
                <w:szCs w:val="24"/>
              </w:rPr>
              <w:t>семестр __</w:t>
            </w:r>
            <w:r w:rsidR="001D522A" w:rsidRPr="00012ED1">
              <w:rPr>
                <w:rFonts w:ascii="Times New Roman" w:hAnsi="Times New Roman" w:cs="Times New Roman"/>
                <w:b/>
                <w:sz w:val="24"/>
                <w:szCs w:val="24"/>
                <w:u w:val="single"/>
              </w:rPr>
              <w:t>3</w:t>
            </w:r>
            <w:r w:rsidRPr="00012ED1">
              <w:rPr>
                <w:rFonts w:ascii="Times New Roman" w:hAnsi="Times New Roman" w:cs="Times New Roman"/>
                <w:b/>
                <w:sz w:val="24"/>
                <w:szCs w:val="24"/>
              </w:rPr>
              <w:t>__</w:t>
            </w:r>
            <w:r w:rsidR="0020200E" w:rsidRPr="00012ED1">
              <w:rPr>
                <w:rFonts w:ascii="Times New Roman" w:hAnsi="Times New Roman" w:cs="Times New Roman"/>
                <w:b/>
                <w:sz w:val="24"/>
                <w:szCs w:val="24"/>
              </w:rPr>
              <w:t>_____</w:t>
            </w:r>
          </w:p>
          <w:p w14:paraId="01B82C2D" w14:textId="424BC37C" w:rsidR="0020200E" w:rsidRPr="00012ED1" w:rsidRDefault="0020200E" w:rsidP="00B505F4">
            <w:pPr>
              <w:rPr>
                <w:rFonts w:ascii="Times New Roman" w:hAnsi="Times New Roman" w:cs="Times New Roman"/>
                <w:b/>
                <w:sz w:val="24"/>
                <w:szCs w:val="24"/>
              </w:rPr>
            </w:pPr>
            <w:r w:rsidRPr="00012ED1">
              <w:rPr>
                <w:rFonts w:ascii="Times New Roman" w:hAnsi="Times New Roman" w:cs="Times New Roman"/>
                <w:b/>
                <w:sz w:val="24"/>
                <w:szCs w:val="24"/>
              </w:rPr>
              <w:t xml:space="preserve">Форма навчання </w:t>
            </w:r>
            <w:r w:rsidR="00B505F4" w:rsidRPr="00012ED1">
              <w:rPr>
                <w:rFonts w:ascii="Times New Roman" w:hAnsi="Times New Roman" w:cs="Times New Roman"/>
                <w:b/>
                <w:sz w:val="24"/>
                <w:szCs w:val="24"/>
              </w:rPr>
              <w:t xml:space="preserve">            </w:t>
            </w:r>
            <w:r w:rsidR="00384EE8" w:rsidRPr="00012ED1">
              <w:rPr>
                <w:rFonts w:ascii="Times New Roman" w:hAnsi="Times New Roman" w:cs="Times New Roman"/>
                <w:sz w:val="24"/>
                <w:szCs w:val="24"/>
                <w:u w:val="single"/>
              </w:rPr>
              <w:t>денна</w:t>
            </w:r>
            <w:r w:rsidR="00060E3B" w:rsidRPr="00012ED1">
              <w:rPr>
                <w:rFonts w:ascii="Times New Roman" w:hAnsi="Times New Roman" w:cs="Times New Roman"/>
                <w:sz w:val="24"/>
                <w:szCs w:val="24"/>
                <w:u w:val="single"/>
              </w:rPr>
              <w:t>, заочна</w:t>
            </w:r>
            <w:r w:rsidRPr="00012ED1">
              <w:rPr>
                <w:rFonts w:ascii="Times New Roman" w:hAnsi="Times New Roman" w:cs="Times New Roman"/>
                <w:b/>
                <w:sz w:val="24"/>
                <w:szCs w:val="24"/>
              </w:rPr>
              <w:t>___________</w:t>
            </w:r>
          </w:p>
        </w:tc>
      </w:tr>
      <w:tr w:rsidR="00012ED1" w:rsidRPr="00012ED1" w14:paraId="39E9FFB6" w14:textId="77777777" w:rsidTr="00A96EF1">
        <w:tc>
          <w:tcPr>
            <w:tcW w:w="2978" w:type="dxa"/>
            <w:vMerge/>
          </w:tcPr>
          <w:p w14:paraId="7BCB15CC" w14:textId="77777777" w:rsidR="001431F8" w:rsidRPr="00012ED1" w:rsidRDefault="001431F8" w:rsidP="00130933">
            <w:pPr>
              <w:rPr>
                <w:rFonts w:ascii="Times New Roman" w:hAnsi="Times New Roman" w:cs="Times New Roman"/>
                <w:sz w:val="24"/>
                <w:szCs w:val="24"/>
              </w:rPr>
            </w:pPr>
          </w:p>
        </w:tc>
        <w:tc>
          <w:tcPr>
            <w:tcW w:w="6911" w:type="dxa"/>
          </w:tcPr>
          <w:p w14:paraId="39101B09" w14:textId="77777777" w:rsidR="001431F8" w:rsidRPr="00012ED1" w:rsidRDefault="001431F8" w:rsidP="00FE07FC">
            <w:pPr>
              <w:rPr>
                <w:rFonts w:ascii="Times New Roman" w:hAnsi="Times New Roman" w:cs="Times New Roman"/>
                <w:b/>
                <w:sz w:val="24"/>
                <w:szCs w:val="24"/>
              </w:rPr>
            </w:pPr>
            <w:r w:rsidRPr="00012ED1">
              <w:rPr>
                <w:rFonts w:ascii="Times New Roman" w:hAnsi="Times New Roman" w:cs="Times New Roman"/>
                <w:b/>
                <w:sz w:val="24"/>
                <w:szCs w:val="24"/>
              </w:rPr>
              <w:t xml:space="preserve">Кількість кредитів </w:t>
            </w:r>
            <w:r w:rsidR="0020200E" w:rsidRPr="00012ED1">
              <w:rPr>
                <w:rFonts w:ascii="Times New Roman" w:hAnsi="Times New Roman" w:cs="Times New Roman"/>
                <w:b/>
                <w:sz w:val="24"/>
                <w:szCs w:val="24"/>
              </w:rPr>
              <w:t>ЄКТС</w:t>
            </w:r>
            <w:r w:rsidRPr="00012ED1">
              <w:rPr>
                <w:rFonts w:ascii="Times New Roman" w:hAnsi="Times New Roman" w:cs="Times New Roman"/>
                <w:b/>
                <w:sz w:val="24"/>
                <w:szCs w:val="24"/>
              </w:rPr>
              <w:t>_</w:t>
            </w:r>
            <w:r w:rsidR="00FE07FC" w:rsidRPr="00012ED1">
              <w:rPr>
                <w:rFonts w:ascii="Times New Roman" w:hAnsi="Times New Roman" w:cs="Times New Roman"/>
                <w:b/>
                <w:sz w:val="24"/>
                <w:szCs w:val="24"/>
                <w:u w:val="single"/>
              </w:rPr>
              <w:t>5</w:t>
            </w:r>
            <w:r w:rsidRPr="00012ED1">
              <w:rPr>
                <w:rFonts w:ascii="Times New Roman" w:hAnsi="Times New Roman" w:cs="Times New Roman"/>
                <w:b/>
                <w:sz w:val="24"/>
                <w:szCs w:val="24"/>
              </w:rPr>
              <w:t>__</w:t>
            </w:r>
            <w:r w:rsidR="0020200E" w:rsidRPr="00012ED1">
              <w:rPr>
                <w:rFonts w:ascii="Times New Roman" w:hAnsi="Times New Roman" w:cs="Times New Roman"/>
                <w:b/>
                <w:sz w:val="24"/>
                <w:szCs w:val="24"/>
              </w:rPr>
              <w:t>_____</w:t>
            </w:r>
          </w:p>
        </w:tc>
      </w:tr>
      <w:tr w:rsidR="00012ED1" w:rsidRPr="00012ED1" w14:paraId="6CEF1FA8" w14:textId="77777777" w:rsidTr="00A96EF1">
        <w:tc>
          <w:tcPr>
            <w:tcW w:w="2978" w:type="dxa"/>
            <w:vMerge/>
          </w:tcPr>
          <w:p w14:paraId="6103C1FB" w14:textId="77777777" w:rsidR="001431F8" w:rsidRPr="00012ED1" w:rsidRDefault="001431F8" w:rsidP="00130933">
            <w:pPr>
              <w:rPr>
                <w:rFonts w:ascii="Times New Roman" w:hAnsi="Times New Roman" w:cs="Times New Roman"/>
                <w:sz w:val="24"/>
                <w:szCs w:val="24"/>
              </w:rPr>
            </w:pPr>
          </w:p>
        </w:tc>
        <w:tc>
          <w:tcPr>
            <w:tcW w:w="6911" w:type="dxa"/>
          </w:tcPr>
          <w:p w14:paraId="6835A45B" w14:textId="77777777" w:rsidR="001431F8" w:rsidRPr="00012ED1" w:rsidRDefault="0020200E" w:rsidP="00EB2D58">
            <w:pPr>
              <w:rPr>
                <w:rFonts w:ascii="Times New Roman" w:hAnsi="Times New Roman" w:cs="Times New Roman"/>
                <w:b/>
                <w:sz w:val="24"/>
                <w:szCs w:val="24"/>
              </w:rPr>
            </w:pPr>
            <w:r w:rsidRPr="00012ED1">
              <w:rPr>
                <w:rFonts w:ascii="Times New Roman" w:hAnsi="Times New Roman" w:cs="Times New Roman"/>
                <w:b/>
                <w:sz w:val="24"/>
                <w:szCs w:val="24"/>
              </w:rPr>
              <w:t xml:space="preserve">Мова викладання </w:t>
            </w:r>
            <w:r w:rsidR="00B505F4" w:rsidRPr="00012ED1">
              <w:rPr>
                <w:rFonts w:ascii="Times New Roman" w:hAnsi="Times New Roman" w:cs="Times New Roman"/>
                <w:b/>
                <w:sz w:val="24"/>
                <w:szCs w:val="24"/>
              </w:rPr>
              <w:t xml:space="preserve">           </w:t>
            </w:r>
            <w:r w:rsidRPr="00012ED1">
              <w:rPr>
                <w:rFonts w:ascii="Times New Roman" w:hAnsi="Times New Roman" w:cs="Times New Roman"/>
                <w:sz w:val="24"/>
                <w:szCs w:val="20"/>
              </w:rPr>
              <w:t>українська</w:t>
            </w:r>
          </w:p>
        </w:tc>
      </w:tr>
      <w:tr w:rsidR="00012ED1" w:rsidRPr="00012ED1" w14:paraId="7B5AD7E8" w14:textId="77777777" w:rsidTr="00A96EF1">
        <w:tc>
          <w:tcPr>
            <w:tcW w:w="2978" w:type="dxa"/>
          </w:tcPr>
          <w:p w14:paraId="2C9E5FC0" w14:textId="77777777" w:rsidR="00A96EF1" w:rsidRPr="00012ED1" w:rsidRDefault="00A96EF1" w:rsidP="00130933">
            <w:pPr>
              <w:rPr>
                <w:rFonts w:ascii="Times New Roman" w:hAnsi="Times New Roman" w:cs="Times New Roman"/>
                <w:sz w:val="24"/>
                <w:szCs w:val="24"/>
                <w:lang w:val="en-US"/>
              </w:rPr>
            </w:pPr>
            <w:r w:rsidRPr="00012ED1">
              <w:rPr>
                <w:rFonts w:ascii="Times New Roman" w:hAnsi="Times New Roman" w:cs="Times New Roman"/>
                <w:sz w:val="24"/>
                <w:szCs w:val="24"/>
                <w:lang w:val="en-US"/>
              </w:rPr>
              <w:t>_______________________</w:t>
            </w:r>
          </w:p>
        </w:tc>
        <w:tc>
          <w:tcPr>
            <w:tcW w:w="6911" w:type="dxa"/>
          </w:tcPr>
          <w:p w14:paraId="52CC1BFF" w14:textId="77777777" w:rsidR="00A96EF1" w:rsidRPr="00012ED1" w:rsidRDefault="00A96EF1" w:rsidP="00130933">
            <w:pPr>
              <w:rPr>
                <w:rFonts w:ascii="Times New Roman" w:hAnsi="Times New Roman" w:cs="Times New Roman"/>
                <w:b/>
                <w:sz w:val="24"/>
                <w:szCs w:val="24"/>
                <w:lang w:val="en-US"/>
              </w:rPr>
            </w:pPr>
          </w:p>
        </w:tc>
      </w:tr>
      <w:tr w:rsidR="00012ED1" w:rsidRPr="00012ED1" w14:paraId="5A00245F" w14:textId="77777777" w:rsidTr="00A96EF1">
        <w:tc>
          <w:tcPr>
            <w:tcW w:w="2978" w:type="dxa"/>
          </w:tcPr>
          <w:p w14:paraId="6719CA0D" w14:textId="77777777" w:rsidR="001431F8" w:rsidRPr="00012ED1" w:rsidRDefault="001431F8" w:rsidP="00130933">
            <w:pPr>
              <w:rPr>
                <w:rFonts w:ascii="Times New Roman" w:hAnsi="Times New Roman" w:cs="Times New Roman"/>
                <w:b/>
                <w:sz w:val="24"/>
                <w:szCs w:val="24"/>
              </w:rPr>
            </w:pPr>
            <w:r w:rsidRPr="00012ED1">
              <w:rPr>
                <w:rFonts w:ascii="Times New Roman" w:hAnsi="Times New Roman" w:cs="Times New Roman"/>
                <w:b/>
                <w:sz w:val="24"/>
                <w:szCs w:val="24"/>
              </w:rPr>
              <w:t>Лектор курсу</w:t>
            </w:r>
          </w:p>
        </w:tc>
        <w:tc>
          <w:tcPr>
            <w:tcW w:w="6911" w:type="dxa"/>
          </w:tcPr>
          <w:p w14:paraId="63694EC7" w14:textId="7E60E62D" w:rsidR="001431F8" w:rsidRPr="00012ED1" w:rsidRDefault="00EB2D58" w:rsidP="00EB2D58">
            <w:pPr>
              <w:rPr>
                <w:rFonts w:ascii="Times New Roman" w:hAnsi="Times New Roman" w:cs="Times New Roman"/>
                <w:b/>
                <w:sz w:val="24"/>
                <w:szCs w:val="24"/>
                <w:u w:val="single"/>
              </w:rPr>
            </w:pPr>
            <w:r w:rsidRPr="00012ED1">
              <w:rPr>
                <w:rFonts w:ascii="Times New Roman" w:hAnsi="Times New Roman" w:cs="Times New Roman"/>
                <w:b/>
                <w:sz w:val="24"/>
                <w:szCs w:val="24"/>
                <w:u w:val="single"/>
              </w:rPr>
              <w:t xml:space="preserve">Доктор економічних наук, </w:t>
            </w:r>
            <w:r w:rsidR="009001E5" w:rsidRPr="00012ED1">
              <w:rPr>
                <w:rFonts w:ascii="Times New Roman" w:hAnsi="Times New Roman" w:cs="Times New Roman"/>
                <w:b/>
                <w:sz w:val="24"/>
                <w:szCs w:val="24"/>
                <w:u w:val="single"/>
              </w:rPr>
              <w:t>професор</w:t>
            </w:r>
            <w:r w:rsidRPr="00012ED1">
              <w:rPr>
                <w:rFonts w:ascii="Times New Roman" w:hAnsi="Times New Roman" w:cs="Times New Roman"/>
                <w:b/>
                <w:sz w:val="24"/>
                <w:szCs w:val="24"/>
                <w:u w:val="single"/>
              </w:rPr>
              <w:t xml:space="preserve"> кафедри </w:t>
            </w:r>
            <w:r w:rsidR="009001E5" w:rsidRPr="00012ED1">
              <w:rPr>
                <w:rFonts w:ascii="Times New Roman" w:hAnsi="Times New Roman" w:cs="Times New Roman"/>
                <w:b/>
                <w:sz w:val="24"/>
                <w:szCs w:val="24"/>
                <w:u w:val="single"/>
              </w:rPr>
              <w:t xml:space="preserve">глобальної </w:t>
            </w:r>
            <w:r w:rsidRPr="00012ED1">
              <w:rPr>
                <w:rFonts w:ascii="Times New Roman" w:hAnsi="Times New Roman" w:cs="Times New Roman"/>
                <w:b/>
                <w:sz w:val="24"/>
                <w:szCs w:val="24"/>
                <w:u w:val="single"/>
              </w:rPr>
              <w:t>економі</w:t>
            </w:r>
            <w:r w:rsidR="009001E5" w:rsidRPr="00012ED1">
              <w:rPr>
                <w:rFonts w:ascii="Times New Roman" w:hAnsi="Times New Roman" w:cs="Times New Roman"/>
                <w:b/>
                <w:sz w:val="24"/>
                <w:szCs w:val="24"/>
                <w:u w:val="single"/>
              </w:rPr>
              <w:t>ки Діброва Анатолій Дмитрович</w:t>
            </w:r>
          </w:p>
        </w:tc>
      </w:tr>
      <w:tr w:rsidR="00012ED1" w:rsidRPr="00012ED1" w14:paraId="75923215" w14:textId="77777777" w:rsidTr="00A96EF1">
        <w:tc>
          <w:tcPr>
            <w:tcW w:w="2978" w:type="dxa"/>
          </w:tcPr>
          <w:p w14:paraId="528048EC" w14:textId="77777777" w:rsidR="001431F8" w:rsidRPr="00012ED1" w:rsidRDefault="001431F8" w:rsidP="00130933">
            <w:pPr>
              <w:rPr>
                <w:rFonts w:ascii="Times New Roman" w:hAnsi="Times New Roman" w:cs="Times New Roman"/>
                <w:b/>
                <w:sz w:val="24"/>
                <w:szCs w:val="24"/>
                <w:lang w:val="ru-RU"/>
              </w:rPr>
            </w:pPr>
            <w:r w:rsidRPr="00012ED1">
              <w:rPr>
                <w:rFonts w:ascii="Times New Roman" w:hAnsi="Times New Roman" w:cs="Times New Roman"/>
                <w:b/>
                <w:sz w:val="24"/>
                <w:szCs w:val="24"/>
              </w:rPr>
              <w:t>Контактна інформація лектора (</w:t>
            </w:r>
            <w:r w:rsidRPr="00012ED1">
              <w:rPr>
                <w:rFonts w:ascii="Times New Roman" w:hAnsi="Times New Roman" w:cs="Times New Roman"/>
                <w:b/>
                <w:sz w:val="24"/>
                <w:szCs w:val="24"/>
                <w:lang w:val="en-US"/>
              </w:rPr>
              <w:t>e</w:t>
            </w:r>
            <w:r w:rsidRPr="00012ED1">
              <w:rPr>
                <w:rFonts w:ascii="Times New Roman" w:hAnsi="Times New Roman" w:cs="Times New Roman"/>
                <w:b/>
                <w:sz w:val="24"/>
                <w:szCs w:val="24"/>
                <w:lang w:val="ru-RU"/>
              </w:rPr>
              <w:t>-</w:t>
            </w:r>
            <w:r w:rsidRPr="00012ED1">
              <w:rPr>
                <w:rFonts w:ascii="Times New Roman" w:hAnsi="Times New Roman" w:cs="Times New Roman"/>
                <w:b/>
                <w:sz w:val="24"/>
                <w:szCs w:val="24"/>
                <w:lang w:val="en-US"/>
              </w:rPr>
              <w:t>mail</w:t>
            </w:r>
            <w:r w:rsidRPr="00012ED1">
              <w:rPr>
                <w:rFonts w:ascii="Times New Roman" w:hAnsi="Times New Roman" w:cs="Times New Roman"/>
                <w:b/>
                <w:sz w:val="24"/>
                <w:szCs w:val="24"/>
                <w:lang w:val="ru-RU"/>
              </w:rPr>
              <w:t>)</w:t>
            </w:r>
          </w:p>
        </w:tc>
        <w:tc>
          <w:tcPr>
            <w:tcW w:w="6911" w:type="dxa"/>
          </w:tcPr>
          <w:p w14:paraId="1E7A5B9B" w14:textId="77777777" w:rsidR="001431F8" w:rsidRPr="00012ED1" w:rsidRDefault="00581698" w:rsidP="00130933">
            <w:pPr>
              <w:rPr>
                <w:rFonts w:ascii="Times New Roman" w:hAnsi="Times New Roman" w:cs="Times New Roman"/>
                <w:b/>
                <w:sz w:val="24"/>
                <w:szCs w:val="24"/>
                <w:lang w:val="en-US"/>
              </w:rPr>
            </w:pPr>
            <w:r w:rsidRPr="00012ED1">
              <w:rPr>
                <w:rFonts w:ascii="Times New Roman" w:hAnsi="Times New Roman" w:cs="Times New Roman"/>
                <w:b/>
                <w:sz w:val="24"/>
                <w:szCs w:val="24"/>
              </w:rPr>
              <w:t>_________________________</w:t>
            </w:r>
            <w:r w:rsidR="00A96EF1" w:rsidRPr="00012ED1">
              <w:rPr>
                <w:rFonts w:ascii="Times New Roman" w:hAnsi="Times New Roman" w:cs="Times New Roman"/>
                <w:b/>
                <w:sz w:val="24"/>
                <w:szCs w:val="24"/>
              </w:rPr>
              <w:t>______________________________</w:t>
            </w:r>
          </w:p>
          <w:p w14:paraId="571902ED" w14:textId="3E4F78B5" w:rsidR="00581698" w:rsidRPr="00012ED1" w:rsidRDefault="00581698" w:rsidP="00EB2D58">
            <w:pPr>
              <w:rPr>
                <w:rFonts w:ascii="Times New Roman" w:hAnsi="Times New Roman" w:cs="Times New Roman"/>
                <w:b/>
                <w:sz w:val="24"/>
                <w:szCs w:val="24"/>
                <w:lang w:val="en-US"/>
              </w:rPr>
            </w:pPr>
            <w:r w:rsidRPr="00012ED1">
              <w:rPr>
                <w:rFonts w:ascii="Times New Roman" w:hAnsi="Times New Roman" w:cs="Times New Roman"/>
                <w:b/>
                <w:sz w:val="24"/>
                <w:szCs w:val="24"/>
              </w:rPr>
              <w:t>_</w:t>
            </w:r>
            <w:r w:rsidR="009001E5" w:rsidRPr="00012ED1">
              <w:rPr>
                <w:rFonts w:ascii="Times New Roman" w:hAnsi="Times New Roman" w:cs="Times New Roman"/>
                <w:bCs/>
                <w:sz w:val="24"/>
                <w:szCs w:val="24"/>
                <w:u w:val="single"/>
                <w:shd w:val="clear" w:color="auto" w:fill="FFFFFF"/>
                <w:lang w:val="en-US"/>
              </w:rPr>
              <w:t>dibrova@nubip.edu.ua</w:t>
            </w:r>
            <w:r w:rsidR="00EB2D58" w:rsidRPr="00012ED1">
              <w:rPr>
                <w:rFonts w:ascii="Times New Roman" w:hAnsi="Times New Roman" w:cs="Times New Roman"/>
                <w:b/>
                <w:sz w:val="24"/>
                <w:szCs w:val="24"/>
              </w:rPr>
              <w:t xml:space="preserve"> </w:t>
            </w:r>
            <w:r w:rsidR="00A96EF1" w:rsidRPr="00012ED1">
              <w:rPr>
                <w:rFonts w:ascii="Times New Roman" w:hAnsi="Times New Roman" w:cs="Times New Roman"/>
                <w:b/>
                <w:sz w:val="24"/>
                <w:szCs w:val="24"/>
              </w:rPr>
              <w:t>_______________________</w:t>
            </w:r>
          </w:p>
        </w:tc>
      </w:tr>
      <w:tr w:rsidR="00012ED1" w:rsidRPr="00012ED1" w14:paraId="3E9769ED" w14:textId="77777777" w:rsidTr="00A96EF1">
        <w:tc>
          <w:tcPr>
            <w:tcW w:w="2978" w:type="dxa"/>
          </w:tcPr>
          <w:p w14:paraId="049856BB" w14:textId="77777777" w:rsidR="001431F8" w:rsidRPr="00012ED1" w:rsidRDefault="001431F8" w:rsidP="00A96EF1">
            <w:pPr>
              <w:rPr>
                <w:rFonts w:ascii="Times New Roman" w:hAnsi="Times New Roman" w:cs="Times New Roman"/>
                <w:b/>
                <w:sz w:val="24"/>
                <w:szCs w:val="24"/>
                <w:lang w:val="en-US"/>
              </w:rPr>
            </w:pPr>
            <w:r w:rsidRPr="00012ED1">
              <w:rPr>
                <w:rFonts w:ascii="Times New Roman" w:hAnsi="Times New Roman" w:cs="Times New Roman"/>
                <w:b/>
                <w:sz w:val="24"/>
                <w:szCs w:val="24"/>
              </w:rPr>
              <w:t>Сторінка курсу в</w:t>
            </w:r>
            <w:r w:rsidR="00A96EF1" w:rsidRPr="00012ED1">
              <w:rPr>
                <w:rFonts w:ascii="Times New Roman" w:hAnsi="Times New Roman" w:cs="Times New Roman"/>
                <w:b/>
                <w:sz w:val="24"/>
                <w:szCs w:val="24"/>
                <w:lang w:val="en-US"/>
              </w:rPr>
              <w:t xml:space="preserve"> </w:t>
            </w:r>
            <w:r w:rsidRPr="00012ED1">
              <w:rPr>
                <w:rFonts w:ascii="Times New Roman" w:hAnsi="Times New Roman" w:cs="Times New Roman"/>
                <w:b/>
                <w:sz w:val="24"/>
                <w:szCs w:val="24"/>
                <w:lang w:val="en-US"/>
              </w:rPr>
              <w:t>e</w:t>
            </w:r>
            <w:r w:rsidR="00A96EF1" w:rsidRPr="00012ED1">
              <w:rPr>
                <w:rFonts w:ascii="Times New Roman" w:hAnsi="Times New Roman" w:cs="Times New Roman"/>
                <w:b/>
                <w:sz w:val="24"/>
                <w:szCs w:val="24"/>
                <w:lang w:val="en-US"/>
              </w:rPr>
              <w:t>L</w:t>
            </w:r>
            <w:r w:rsidRPr="00012ED1">
              <w:rPr>
                <w:rFonts w:ascii="Times New Roman" w:hAnsi="Times New Roman" w:cs="Times New Roman"/>
                <w:b/>
                <w:sz w:val="24"/>
                <w:szCs w:val="24"/>
                <w:lang w:val="en-US"/>
              </w:rPr>
              <w:t xml:space="preserve">earn </w:t>
            </w:r>
          </w:p>
        </w:tc>
        <w:tc>
          <w:tcPr>
            <w:tcW w:w="6911" w:type="dxa"/>
          </w:tcPr>
          <w:p w14:paraId="6343E43A" w14:textId="673B5734" w:rsidR="001431F8" w:rsidRPr="00012ED1" w:rsidRDefault="009001E5" w:rsidP="00130933">
            <w:pPr>
              <w:rPr>
                <w:rFonts w:ascii="Times New Roman" w:hAnsi="Times New Roman" w:cs="Times New Roman"/>
                <w:sz w:val="24"/>
                <w:szCs w:val="24"/>
              </w:rPr>
            </w:pPr>
            <w:r w:rsidRPr="00012ED1">
              <w:rPr>
                <w:rFonts w:ascii="Times New Roman" w:hAnsi="Times New Roman" w:cs="Times New Roman"/>
                <w:sz w:val="24"/>
                <w:szCs w:val="24"/>
              </w:rPr>
              <w:t>https://elearn.nubip.edu.ua/course/view.php?id=4336</w:t>
            </w:r>
          </w:p>
        </w:tc>
      </w:tr>
    </w:tbl>
    <w:p w14:paraId="51C76F4E" w14:textId="77777777" w:rsidR="001431F8" w:rsidRPr="00012ED1" w:rsidRDefault="001431F8" w:rsidP="00130933">
      <w:pPr>
        <w:spacing w:after="0" w:line="240" w:lineRule="auto"/>
        <w:rPr>
          <w:rFonts w:ascii="Times New Roman" w:hAnsi="Times New Roman" w:cs="Times New Roman"/>
          <w:b/>
          <w:sz w:val="24"/>
          <w:szCs w:val="24"/>
        </w:rPr>
      </w:pPr>
    </w:p>
    <w:p w14:paraId="6B05E4BE" w14:textId="6D0BFB28" w:rsidR="00EC07A1" w:rsidRPr="00012ED1" w:rsidRDefault="00581698" w:rsidP="00130933">
      <w:pPr>
        <w:spacing w:after="0" w:line="240" w:lineRule="auto"/>
        <w:jc w:val="center"/>
        <w:rPr>
          <w:rFonts w:ascii="Times New Roman" w:hAnsi="Times New Roman" w:cs="Times New Roman"/>
          <w:b/>
          <w:sz w:val="24"/>
          <w:szCs w:val="24"/>
        </w:rPr>
      </w:pPr>
      <w:r w:rsidRPr="00012ED1">
        <w:rPr>
          <w:rFonts w:ascii="Times New Roman" w:hAnsi="Times New Roman" w:cs="Times New Roman"/>
          <w:b/>
          <w:sz w:val="24"/>
          <w:szCs w:val="24"/>
        </w:rPr>
        <w:t>ОПИС ДИСЦИПЛІНИ</w:t>
      </w:r>
    </w:p>
    <w:p w14:paraId="2D887FA2" w14:textId="77777777" w:rsidR="00CE6817" w:rsidRPr="00012ED1" w:rsidRDefault="00CE6817" w:rsidP="00130933">
      <w:pPr>
        <w:spacing w:after="0" w:line="240" w:lineRule="auto"/>
        <w:jc w:val="center"/>
        <w:rPr>
          <w:rFonts w:ascii="Times New Roman" w:hAnsi="Times New Roman" w:cs="Times New Roman"/>
          <w:b/>
          <w:sz w:val="24"/>
          <w:szCs w:val="24"/>
        </w:rPr>
      </w:pPr>
    </w:p>
    <w:p w14:paraId="2507ACC8" w14:textId="77777777" w:rsidR="009001E5" w:rsidRPr="00012ED1" w:rsidRDefault="009001E5" w:rsidP="001D522A">
      <w:pPr>
        <w:spacing w:after="0" w:line="240" w:lineRule="auto"/>
        <w:ind w:firstLine="709"/>
        <w:jc w:val="both"/>
        <w:rPr>
          <w:rFonts w:ascii="Times New Roman" w:hAnsi="Times New Roman" w:cs="Times New Roman"/>
          <w:sz w:val="24"/>
          <w:szCs w:val="24"/>
        </w:rPr>
      </w:pPr>
      <w:r w:rsidRPr="00012ED1">
        <w:rPr>
          <w:rFonts w:ascii="Times New Roman" w:hAnsi="Times New Roman" w:cs="Times New Roman"/>
          <w:sz w:val="24"/>
          <w:szCs w:val="24"/>
        </w:rPr>
        <w:t>«Аграрна політика в умовах глобалізації економіки» як навчальна дисципліна дає можливість майбутнім докторам філософії сформувати та розширити їх знання щодо практичного застосування теоретико-методологічних засад формування та реалізації аграрної політики держави, а також оцінювати ефективність застосування інструментів державного регулювання сільського господарства в умовах глобалізації економіки.</w:t>
      </w:r>
    </w:p>
    <w:p w14:paraId="327C4881" w14:textId="77777777" w:rsidR="009001E5" w:rsidRPr="00012ED1" w:rsidRDefault="009001E5" w:rsidP="001D522A">
      <w:pPr>
        <w:spacing w:after="0" w:line="240" w:lineRule="auto"/>
        <w:ind w:firstLine="709"/>
        <w:jc w:val="both"/>
        <w:rPr>
          <w:rFonts w:ascii="Times New Roman" w:hAnsi="Times New Roman" w:cs="Times New Roman"/>
          <w:sz w:val="24"/>
          <w:szCs w:val="24"/>
        </w:rPr>
      </w:pPr>
      <w:r w:rsidRPr="00012ED1">
        <w:rPr>
          <w:rFonts w:ascii="Times New Roman" w:hAnsi="Times New Roman" w:cs="Times New Roman"/>
          <w:sz w:val="24"/>
          <w:szCs w:val="24"/>
        </w:rPr>
        <w:t>Вивчення навчальної дисципліни «Аграрна політика в умовах глобалізації економіки» сприятиме підвищенню рівня загальноекономічної підготовки фахівців, формуванню у них навичок науково-аналітичного опрацювання проблем аграрного сектору з позиції загальнодержавних інтересів та інтересів сільськогосподарських виробників, дає можливість опанувати теоретичні підходи до розробки та реалізації комплексу заходів щодо регулювання і підтримки аграрного сектору, з іншого – дає підстави осмислити і оцінити практичні дії державних структур на конкретному історичному етапі життя України в умовах глобалізації економіки.</w:t>
      </w:r>
    </w:p>
    <w:p w14:paraId="66A2D445" w14:textId="703BF2DF" w:rsidR="001D522A" w:rsidRPr="00012ED1" w:rsidRDefault="001D522A" w:rsidP="001D522A">
      <w:pPr>
        <w:pStyle w:val="a6"/>
        <w:spacing w:after="0" w:line="240" w:lineRule="auto"/>
        <w:ind w:firstLine="709"/>
        <w:jc w:val="both"/>
        <w:rPr>
          <w:rFonts w:ascii="Times New Roman" w:hAnsi="Times New Roman" w:cs="Times New Roman"/>
          <w:b/>
          <w:sz w:val="24"/>
          <w:szCs w:val="24"/>
        </w:rPr>
      </w:pPr>
      <w:r w:rsidRPr="00012ED1">
        <w:rPr>
          <w:rFonts w:ascii="Times New Roman" w:hAnsi="Times New Roman" w:cs="Times New Roman"/>
          <w:b/>
          <w:sz w:val="24"/>
          <w:szCs w:val="24"/>
        </w:rPr>
        <w:t xml:space="preserve">Компетентності </w:t>
      </w:r>
      <w:r w:rsidR="00117ED5" w:rsidRPr="00012ED1">
        <w:rPr>
          <w:rFonts w:ascii="Times New Roman" w:hAnsi="Times New Roman" w:cs="Times New Roman"/>
          <w:b/>
          <w:sz w:val="24"/>
          <w:szCs w:val="24"/>
        </w:rPr>
        <w:t>навчальної дисципліни</w:t>
      </w:r>
      <w:r w:rsidRPr="00012ED1">
        <w:rPr>
          <w:rFonts w:ascii="Times New Roman" w:hAnsi="Times New Roman" w:cs="Times New Roman"/>
          <w:b/>
          <w:sz w:val="24"/>
          <w:szCs w:val="24"/>
        </w:rPr>
        <w:t>:</w:t>
      </w:r>
    </w:p>
    <w:p w14:paraId="0FB65128" w14:textId="6173EAE5" w:rsidR="001D522A" w:rsidRPr="00012ED1" w:rsidRDefault="00062336" w:rsidP="001D522A">
      <w:pPr>
        <w:spacing w:after="0" w:line="240" w:lineRule="auto"/>
        <w:ind w:firstLine="709"/>
        <w:jc w:val="both"/>
        <w:rPr>
          <w:rFonts w:ascii="Times New Roman" w:hAnsi="Times New Roman" w:cs="Times New Roman"/>
          <w:bCs/>
          <w:iCs/>
          <w:sz w:val="24"/>
          <w:szCs w:val="24"/>
        </w:rPr>
      </w:pPr>
      <w:r w:rsidRPr="00012ED1">
        <w:rPr>
          <w:rFonts w:ascii="Times New Roman" w:hAnsi="Times New Roman" w:cs="Times New Roman"/>
          <w:bCs/>
          <w:i/>
          <w:sz w:val="24"/>
          <w:szCs w:val="24"/>
        </w:rPr>
        <w:t>і</w:t>
      </w:r>
      <w:r w:rsidR="001D522A" w:rsidRPr="00012ED1">
        <w:rPr>
          <w:rFonts w:ascii="Times New Roman" w:hAnsi="Times New Roman" w:cs="Times New Roman"/>
          <w:bCs/>
          <w:i/>
          <w:sz w:val="24"/>
          <w:szCs w:val="24"/>
        </w:rPr>
        <w:t>нтегральна компетентність (</w:t>
      </w:r>
      <w:proofErr w:type="spellStart"/>
      <w:r w:rsidR="001D522A" w:rsidRPr="00012ED1">
        <w:rPr>
          <w:rFonts w:ascii="Times New Roman" w:hAnsi="Times New Roman" w:cs="Times New Roman"/>
          <w:bCs/>
          <w:i/>
          <w:sz w:val="24"/>
          <w:szCs w:val="24"/>
        </w:rPr>
        <w:t>ІК</w:t>
      </w:r>
      <w:proofErr w:type="spellEnd"/>
      <w:r w:rsidR="001D522A" w:rsidRPr="00012ED1">
        <w:rPr>
          <w:rFonts w:ascii="Times New Roman" w:hAnsi="Times New Roman" w:cs="Times New Roman"/>
          <w:bCs/>
          <w:i/>
          <w:sz w:val="24"/>
          <w:szCs w:val="24"/>
        </w:rPr>
        <w:t>)</w:t>
      </w:r>
      <w:r w:rsidR="001D522A" w:rsidRPr="00012ED1">
        <w:rPr>
          <w:rFonts w:ascii="Times New Roman" w:hAnsi="Times New Roman" w:cs="Times New Roman"/>
          <w:bCs/>
          <w:iCs/>
          <w:sz w:val="24"/>
          <w:szCs w:val="24"/>
        </w:rPr>
        <w:t>: здатність продукувати нові ідеї, розв’язувати комплексні проблеми професійної та/або дослідницько-інноваційної діяльності у сфері обліку, аналізу, контролю, аудиту, оподаткування із застосуванням методології наукової та педагогічної діяльності, зокрема здійснюючи наукове дослідження, що характеризується науковою новизною, теоретичним та/або практичним значенням.</w:t>
      </w:r>
    </w:p>
    <w:p w14:paraId="60542932" w14:textId="2BD2A100" w:rsidR="001D522A" w:rsidRPr="00012ED1" w:rsidRDefault="00062336" w:rsidP="001D522A">
      <w:pPr>
        <w:spacing w:after="0" w:line="240" w:lineRule="auto"/>
        <w:ind w:firstLine="709"/>
        <w:jc w:val="both"/>
        <w:rPr>
          <w:rFonts w:ascii="Times New Roman" w:hAnsi="Times New Roman" w:cs="Times New Roman"/>
          <w:bCs/>
          <w:i/>
          <w:sz w:val="24"/>
          <w:szCs w:val="24"/>
        </w:rPr>
      </w:pPr>
      <w:r w:rsidRPr="00012ED1">
        <w:rPr>
          <w:rFonts w:ascii="Times New Roman" w:hAnsi="Times New Roman" w:cs="Times New Roman"/>
          <w:bCs/>
          <w:i/>
          <w:sz w:val="24"/>
          <w:szCs w:val="24"/>
        </w:rPr>
        <w:t>з</w:t>
      </w:r>
      <w:r w:rsidR="001D522A" w:rsidRPr="00012ED1">
        <w:rPr>
          <w:rFonts w:ascii="Times New Roman" w:hAnsi="Times New Roman" w:cs="Times New Roman"/>
          <w:bCs/>
          <w:i/>
          <w:sz w:val="24"/>
          <w:szCs w:val="24"/>
        </w:rPr>
        <w:t>агальні компетентності (</w:t>
      </w:r>
      <w:proofErr w:type="spellStart"/>
      <w:r w:rsidR="001D522A" w:rsidRPr="00012ED1">
        <w:rPr>
          <w:rFonts w:ascii="Times New Roman" w:hAnsi="Times New Roman" w:cs="Times New Roman"/>
          <w:bCs/>
          <w:i/>
          <w:sz w:val="24"/>
          <w:szCs w:val="24"/>
        </w:rPr>
        <w:t>ЗК</w:t>
      </w:r>
      <w:proofErr w:type="spellEnd"/>
      <w:r w:rsidR="001D522A" w:rsidRPr="00012ED1">
        <w:rPr>
          <w:rFonts w:ascii="Times New Roman" w:hAnsi="Times New Roman" w:cs="Times New Roman"/>
          <w:bCs/>
          <w:i/>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12ED1" w:rsidRPr="00012ED1" w14:paraId="54ABA093" w14:textId="77777777" w:rsidTr="00117ED5">
        <w:tc>
          <w:tcPr>
            <w:tcW w:w="9354" w:type="dxa"/>
          </w:tcPr>
          <w:p w14:paraId="17BD4FD0" w14:textId="2F7C6B65" w:rsidR="00117ED5" w:rsidRPr="00012ED1" w:rsidRDefault="00117ED5" w:rsidP="00117ED5">
            <w:pPr>
              <w:pStyle w:val="Default"/>
              <w:jc w:val="both"/>
              <w:rPr>
                <w:rFonts w:ascii="Times New Roman" w:hAnsi="Times New Roman" w:cs="Times New Roman"/>
                <w:color w:val="auto"/>
                <w:lang w:val="uk-UA"/>
              </w:rPr>
            </w:pPr>
            <w:r w:rsidRPr="00012ED1">
              <w:rPr>
                <w:rFonts w:ascii="Times New Roman" w:hAnsi="Times New Roman" w:cs="Times New Roman"/>
                <w:color w:val="auto"/>
                <w:szCs w:val="28"/>
                <w:lang w:val="uk-UA"/>
              </w:rPr>
              <w:t>ЗК01. Здатність до абстрактного мислення, аналізу та синтезу.</w:t>
            </w:r>
          </w:p>
        </w:tc>
      </w:tr>
      <w:tr w:rsidR="00012ED1" w:rsidRPr="00012ED1" w14:paraId="342DD784" w14:textId="77777777" w:rsidTr="00117ED5">
        <w:tc>
          <w:tcPr>
            <w:tcW w:w="9354" w:type="dxa"/>
          </w:tcPr>
          <w:p w14:paraId="573C0237" w14:textId="1368AD55" w:rsidR="00117ED5" w:rsidRPr="00012ED1" w:rsidRDefault="00117ED5" w:rsidP="00117ED5">
            <w:pPr>
              <w:pStyle w:val="Default"/>
              <w:jc w:val="both"/>
              <w:rPr>
                <w:rFonts w:ascii="Times New Roman" w:hAnsi="Times New Roman" w:cs="Times New Roman"/>
                <w:color w:val="auto"/>
                <w:lang w:val="uk-UA"/>
              </w:rPr>
            </w:pPr>
            <w:r w:rsidRPr="00012ED1">
              <w:rPr>
                <w:rFonts w:ascii="Times New Roman" w:hAnsi="Times New Roman" w:cs="Times New Roman"/>
                <w:color w:val="auto"/>
                <w:szCs w:val="28"/>
                <w:lang w:val="uk-UA" w:eastAsia="uk-UA"/>
              </w:rPr>
              <w:t>ЗК03. Здатність працювати в міжнародному контексті.</w:t>
            </w:r>
          </w:p>
        </w:tc>
      </w:tr>
      <w:tr w:rsidR="00012ED1" w:rsidRPr="00012ED1" w14:paraId="044BC473" w14:textId="77777777" w:rsidTr="00117ED5">
        <w:tc>
          <w:tcPr>
            <w:tcW w:w="9354" w:type="dxa"/>
          </w:tcPr>
          <w:p w14:paraId="5DB1AD21" w14:textId="53CC839D" w:rsidR="00117ED5" w:rsidRPr="00012ED1" w:rsidRDefault="00117ED5" w:rsidP="00117ED5">
            <w:pPr>
              <w:pStyle w:val="Default"/>
              <w:jc w:val="both"/>
              <w:rPr>
                <w:rFonts w:ascii="Times New Roman" w:hAnsi="Times New Roman" w:cs="Times New Roman"/>
                <w:color w:val="auto"/>
                <w:lang w:val="uk-UA" w:eastAsia="uk-UA"/>
              </w:rPr>
            </w:pPr>
            <w:r w:rsidRPr="00012ED1">
              <w:rPr>
                <w:rFonts w:ascii="Times New Roman" w:hAnsi="Times New Roman" w:cs="Times New Roman"/>
                <w:color w:val="auto"/>
                <w:szCs w:val="28"/>
                <w:lang w:val="uk-UA" w:eastAsia="uk-UA"/>
              </w:rPr>
              <w:t xml:space="preserve">ЗК04. Здатність розв’язувати комплексні проблеми у сфері обліку та оподаткування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 </w:t>
            </w:r>
          </w:p>
        </w:tc>
      </w:tr>
      <w:tr w:rsidR="00012ED1" w:rsidRPr="00012ED1" w14:paraId="7428092F" w14:textId="77777777" w:rsidTr="00117ED5">
        <w:tc>
          <w:tcPr>
            <w:tcW w:w="9354" w:type="dxa"/>
          </w:tcPr>
          <w:p w14:paraId="69BC341C" w14:textId="5AF89991" w:rsidR="001D522A" w:rsidRPr="00012ED1" w:rsidRDefault="00062336" w:rsidP="001D522A">
            <w:pPr>
              <w:ind w:firstLine="709"/>
              <w:jc w:val="both"/>
              <w:rPr>
                <w:rFonts w:ascii="Times New Roman" w:hAnsi="Times New Roman" w:cs="Times New Roman"/>
                <w:i/>
                <w:iCs/>
                <w:sz w:val="24"/>
                <w:szCs w:val="24"/>
              </w:rPr>
            </w:pPr>
            <w:r w:rsidRPr="00012ED1">
              <w:rPr>
                <w:rFonts w:ascii="Times New Roman" w:hAnsi="Times New Roman" w:cs="Times New Roman"/>
                <w:i/>
                <w:iCs/>
                <w:sz w:val="24"/>
                <w:szCs w:val="24"/>
                <w:lang w:eastAsia="uk-UA"/>
              </w:rPr>
              <w:t>с</w:t>
            </w:r>
            <w:r w:rsidR="001D522A" w:rsidRPr="00012ED1">
              <w:rPr>
                <w:rFonts w:ascii="Times New Roman" w:hAnsi="Times New Roman" w:cs="Times New Roman"/>
                <w:i/>
                <w:iCs/>
                <w:sz w:val="24"/>
                <w:szCs w:val="24"/>
                <w:lang w:eastAsia="uk-UA"/>
              </w:rPr>
              <w:t>пеціальні (фахові) компетентності (</w:t>
            </w:r>
            <w:proofErr w:type="spellStart"/>
            <w:r w:rsidR="001D522A" w:rsidRPr="00012ED1">
              <w:rPr>
                <w:rFonts w:ascii="Times New Roman" w:hAnsi="Times New Roman" w:cs="Times New Roman"/>
                <w:i/>
                <w:iCs/>
                <w:sz w:val="24"/>
                <w:szCs w:val="24"/>
                <w:lang w:eastAsia="uk-UA"/>
              </w:rPr>
              <w:t>СК</w:t>
            </w:r>
            <w:proofErr w:type="spellEnd"/>
            <w:r w:rsidR="001D522A" w:rsidRPr="00012ED1">
              <w:rPr>
                <w:rFonts w:ascii="Times New Roman" w:hAnsi="Times New Roman" w:cs="Times New Roman"/>
                <w:i/>
                <w:iCs/>
                <w:sz w:val="24"/>
                <w:szCs w:val="24"/>
                <w:lang w:eastAsia="uk-UA"/>
              </w:rPr>
              <w:t>)</w:t>
            </w:r>
          </w:p>
        </w:tc>
      </w:tr>
      <w:tr w:rsidR="00012ED1" w:rsidRPr="00012ED1" w14:paraId="24C8CB2D" w14:textId="77777777" w:rsidTr="00117ED5">
        <w:tc>
          <w:tcPr>
            <w:tcW w:w="9354" w:type="dxa"/>
          </w:tcPr>
          <w:p w14:paraId="2C71CCC1" w14:textId="26924504" w:rsidR="00117ED5" w:rsidRPr="00012ED1" w:rsidRDefault="00117ED5" w:rsidP="00117ED5">
            <w:pPr>
              <w:pStyle w:val="Default"/>
              <w:jc w:val="both"/>
              <w:rPr>
                <w:rFonts w:ascii="Times New Roman" w:hAnsi="Times New Roman" w:cs="Times New Roman"/>
                <w:color w:val="auto"/>
                <w:lang w:val="uk-UA" w:eastAsia="uk-UA"/>
              </w:rPr>
            </w:pPr>
            <w:r w:rsidRPr="00012ED1">
              <w:rPr>
                <w:rFonts w:ascii="Times New Roman" w:hAnsi="Times New Roman" w:cs="Times New Roman"/>
                <w:color w:val="auto"/>
                <w:lang w:val="uk-UA"/>
              </w:rPr>
              <w:t>СК10. Здатність ідентифікувати вплив інтеграційних процесів на тактику реалізації аграрної політики, визначати перспективні напрямки розвитку аграрного бізнесу, оцінювати існуючі умови, проблеми та переваги, визначати їх вплив на практику обліку та оподаткування.</w:t>
            </w:r>
          </w:p>
        </w:tc>
      </w:tr>
      <w:tr w:rsidR="00012ED1" w:rsidRPr="00012ED1" w14:paraId="6BCD5AB0" w14:textId="77777777" w:rsidTr="00117ED5">
        <w:tc>
          <w:tcPr>
            <w:tcW w:w="9354" w:type="dxa"/>
          </w:tcPr>
          <w:p w14:paraId="462746A1" w14:textId="2AB9D206" w:rsidR="001D522A" w:rsidRPr="00012ED1" w:rsidRDefault="001D522A" w:rsidP="001D522A">
            <w:pPr>
              <w:ind w:firstLine="709"/>
              <w:jc w:val="both"/>
              <w:rPr>
                <w:rFonts w:ascii="Times New Roman" w:hAnsi="Times New Roman" w:cs="Times New Roman"/>
                <w:b/>
                <w:bCs/>
                <w:i/>
                <w:iCs/>
                <w:sz w:val="24"/>
                <w:szCs w:val="24"/>
                <w:lang w:eastAsia="uk-UA"/>
              </w:rPr>
            </w:pPr>
            <w:r w:rsidRPr="00012ED1">
              <w:rPr>
                <w:rFonts w:ascii="Times New Roman" w:hAnsi="Times New Roman" w:cs="Times New Roman"/>
                <w:b/>
                <w:bCs/>
                <w:i/>
                <w:iCs/>
                <w:sz w:val="24"/>
                <w:szCs w:val="24"/>
                <w:lang w:eastAsia="uk-UA"/>
              </w:rPr>
              <w:t xml:space="preserve">Програмні результати навчання </w:t>
            </w:r>
            <w:r w:rsidR="00062336" w:rsidRPr="00012ED1">
              <w:rPr>
                <w:rFonts w:ascii="Times New Roman" w:hAnsi="Times New Roman" w:cs="Times New Roman"/>
                <w:b/>
                <w:bCs/>
                <w:i/>
                <w:iCs/>
                <w:sz w:val="24"/>
                <w:szCs w:val="24"/>
                <w:lang w:eastAsia="uk-UA"/>
              </w:rPr>
              <w:t>навчальної дисципліни</w:t>
            </w:r>
            <w:r w:rsidR="00292909" w:rsidRPr="00012ED1">
              <w:rPr>
                <w:rFonts w:ascii="Times New Roman" w:hAnsi="Times New Roman" w:cs="Times New Roman"/>
                <w:b/>
                <w:bCs/>
                <w:i/>
                <w:iCs/>
                <w:sz w:val="24"/>
                <w:szCs w:val="24"/>
                <w:lang w:eastAsia="uk-UA"/>
              </w:rPr>
              <w:t>:</w:t>
            </w:r>
          </w:p>
        </w:tc>
      </w:tr>
      <w:tr w:rsidR="00012ED1" w:rsidRPr="00012ED1" w14:paraId="34BE32BA" w14:textId="77777777" w:rsidTr="00117ED5">
        <w:tc>
          <w:tcPr>
            <w:tcW w:w="9354" w:type="dxa"/>
          </w:tcPr>
          <w:p w14:paraId="401D07BA" w14:textId="3A28C2D4" w:rsidR="00062336" w:rsidRPr="00012ED1" w:rsidRDefault="00062336" w:rsidP="00062336">
            <w:pPr>
              <w:pStyle w:val="Default"/>
              <w:jc w:val="both"/>
              <w:rPr>
                <w:rFonts w:ascii="Times New Roman" w:hAnsi="Times New Roman" w:cs="Times New Roman"/>
                <w:color w:val="auto"/>
                <w:lang w:val="uk-UA" w:eastAsia="uk-UA"/>
              </w:rPr>
            </w:pPr>
            <w:r w:rsidRPr="00012ED1">
              <w:rPr>
                <w:rFonts w:ascii="Times New Roman" w:hAnsi="Times New Roman" w:cs="Times New Roman"/>
                <w:color w:val="auto"/>
                <w:lang w:val="uk-UA"/>
              </w:rPr>
              <w:t>РН02. Здійснювати пошук, аналізувати, критично осмислювати та систематизувати інформацію, отриману з різних науково-практичних джерел та основних національних, європейських, міжнародних нормативно-правових актів з питань регулювання обліку, аналізу, аудиту та оподаткування.</w:t>
            </w:r>
          </w:p>
        </w:tc>
      </w:tr>
      <w:tr w:rsidR="00012ED1" w:rsidRPr="00012ED1" w14:paraId="26272A1F" w14:textId="77777777" w:rsidTr="00117ED5">
        <w:tc>
          <w:tcPr>
            <w:tcW w:w="9354" w:type="dxa"/>
          </w:tcPr>
          <w:p w14:paraId="7FACE055" w14:textId="19E051EC" w:rsidR="00062336" w:rsidRPr="00012ED1" w:rsidRDefault="00062336" w:rsidP="00062336">
            <w:pPr>
              <w:pStyle w:val="Default"/>
              <w:jc w:val="both"/>
              <w:rPr>
                <w:rFonts w:ascii="Times New Roman" w:hAnsi="Times New Roman" w:cs="Times New Roman"/>
                <w:color w:val="auto"/>
                <w:lang w:val="uk-UA" w:eastAsia="uk-UA"/>
              </w:rPr>
            </w:pPr>
            <w:r w:rsidRPr="00012ED1">
              <w:rPr>
                <w:rFonts w:ascii="Times New Roman" w:hAnsi="Times New Roman" w:cs="Times New Roman"/>
                <w:color w:val="auto"/>
                <w:lang w:val="uk-UA"/>
              </w:rPr>
              <w:lastRenderedPageBreak/>
              <w:t>РН04. Застосовувати загальні принципи та методи економічних і соціальних наук, а також сучасні методи досліджень для провадження досліджень у сфері обліку та оподаткування та у викладацькій діяльності.</w:t>
            </w:r>
          </w:p>
        </w:tc>
      </w:tr>
      <w:tr w:rsidR="00012ED1" w:rsidRPr="00012ED1" w14:paraId="3A8CBC35" w14:textId="77777777" w:rsidTr="00117ED5">
        <w:tc>
          <w:tcPr>
            <w:tcW w:w="9354" w:type="dxa"/>
          </w:tcPr>
          <w:p w14:paraId="4787A9DF" w14:textId="7B735E79" w:rsidR="00062336" w:rsidRPr="00012ED1" w:rsidRDefault="00062336" w:rsidP="00062336">
            <w:pPr>
              <w:jc w:val="both"/>
              <w:rPr>
                <w:rFonts w:ascii="Times New Roman" w:hAnsi="Times New Roman" w:cs="Times New Roman"/>
                <w:sz w:val="24"/>
                <w:szCs w:val="24"/>
              </w:rPr>
            </w:pPr>
            <w:r w:rsidRPr="00012ED1">
              <w:rPr>
                <w:rFonts w:ascii="Times New Roman" w:hAnsi="Times New Roman" w:cs="Times New Roman"/>
                <w:sz w:val="24"/>
                <w:szCs w:val="24"/>
              </w:rPr>
              <w:t>РН14. Глибоко розуміти теоретичні та методичні аспекти бухгалтерського обліку та оподаткування господарської діяльності суб’єктів аграрного бізнесу, застосовувати їх в практичній діяльності для підвищення ефективності управління діяльністю таких суб’єктів.</w:t>
            </w:r>
          </w:p>
        </w:tc>
      </w:tr>
      <w:tr w:rsidR="00012ED1" w:rsidRPr="00012ED1" w14:paraId="2CB53240" w14:textId="77777777" w:rsidTr="00117ED5">
        <w:tc>
          <w:tcPr>
            <w:tcW w:w="9354" w:type="dxa"/>
          </w:tcPr>
          <w:p w14:paraId="441D222F" w14:textId="54CCBF14" w:rsidR="00062336" w:rsidRPr="00012ED1" w:rsidRDefault="00062336" w:rsidP="00062336">
            <w:pPr>
              <w:pStyle w:val="Default"/>
              <w:jc w:val="both"/>
              <w:rPr>
                <w:rFonts w:ascii="Times New Roman" w:eastAsia="Times New Roman" w:hAnsi="Times New Roman" w:cs="Times New Roman"/>
                <w:color w:val="auto"/>
                <w:lang w:val="uk-UA"/>
              </w:rPr>
            </w:pPr>
          </w:p>
        </w:tc>
      </w:tr>
    </w:tbl>
    <w:p w14:paraId="21C1B13D" w14:textId="67652823" w:rsidR="00EC07A1" w:rsidRPr="00012ED1" w:rsidRDefault="00F82151" w:rsidP="00130933">
      <w:pPr>
        <w:spacing w:after="0" w:line="240" w:lineRule="auto"/>
        <w:jc w:val="center"/>
        <w:rPr>
          <w:rFonts w:ascii="Times New Roman" w:hAnsi="Times New Roman" w:cs="Times New Roman"/>
          <w:b/>
          <w:sz w:val="24"/>
          <w:szCs w:val="24"/>
        </w:rPr>
      </w:pPr>
      <w:r w:rsidRPr="00012ED1">
        <w:rPr>
          <w:rFonts w:ascii="Times New Roman" w:hAnsi="Times New Roman" w:cs="Times New Roman"/>
          <w:b/>
          <w:sz w:val="24"/>
          <w:szCs w:val="24"/>
        </w:rPr>
        <w:t xml:space="preserve">СТРУКТУРА </w:t>
      </w:r>
      <w:r w:rsidR="00062336" w:rsidRPr="00012ED1">
        <w:rPr>
          <w:rFonts w:ascii="Times New Roman" w:hAnsi="Times New Roman" w:cs="Times New Roman"/>
          <w:b/>
          <w:sz w:val="24"/>
          <w:szCs w:val="24"/>
        </w:rPr>
        <w:t xml:space="preserve">НАВЧАЛЬНОЇ </w:t>
      </w:r>
      <w:r w:rsidR="00364C41" w:rsidRPr="00012ED1">
        <w:rPr>
          <w:rFonts w:ascii="Times New Roman" w:hAnsi="Times New Roman" w:cs="Times New Roman"/>
          <w:b/>
          <w:sz w:val="24"/>
          <w:szCs w:val="24"/>
        </w:rPr>
        <w:t>ДИСЦИПЛІНИ</w:t>
      </w:r>
    </w:p>
    <w:tbl>
      <w:tblPr>
        <w:tblStyle w:val="a3"/>
        <w:tblW w:w="9356" w:type="dxa"/>
        <w:tblInd w:w="137" w:type="dxa"/>
        <w:tblLayout w:type="fixed"/>
        <w:tblLook w:val="04A0" w:firstRow="1" w:lastRow="0" w:firstColumn="1" w:lastColumn="0" w:noHBand="0" w:noVBand="1"/>
      </w:tblPr>
      <w:tblGrid>
        <w:gridCol w:w="1751"/>
        <w:gridCol w:w="1211"/>
        <w:gridCol w:w="4126"/>
        <w:gridCol w:w="1417"/>
        <w:gridCol w:w="851"/>
      </w:tblGrid>
      <w:tr w:rsidR="00012ED1" w:rsidRPr="00012ED1" w14:paraId="02F8B290" w14:textId="77777777" w:rsidTr="00F958E4">
        <w:tc>
          <w:tcPr>
            <w:tcW w:w="1751" w:type="dxa"/>
            <w:vAlign w:val="center"/>
          </w:tcPr>
          <w:p w14:paraId="43C46497" w14:textId="77777777" w:rsidR="00EC07A1" w:rsidRPr="00012ED1" w:rsidRDefault="00EC07A1" w:rsidP="00060E3B">
            <w:pPr>
              <w:jc w:val="center"/>
              <w:rPr>
                <w:rFonts w:ascii="Times New Roman" w:hAnsi="Times New Roman" w:cs="Times New Roman"/>
                <w:b/>
              </w:rPr>
            </w:pPr>
            <w:r w:rsidRPr="00012ED1">
              <w:rPr>
                <w:rFonts w:ascii="Times New Roman" w:hAnsi="Times New Roman" w:cs="Times New Roman"/>
                <w:b/>
              </w:rPr>
              <w:t>Тема</w:t>
            </w:r>
          </w:p>
        </w:tc>
        <w:tc>
          <w:tcPr>
            <w:tcW w:w="1211" w:type="dxa"/>
            <w:vAlign w:val="center"/>
          </w:tcPr>
          <w:p w14:paraId="6053BCB6" w14:textId="77777777" w:rsidR="00EC07A1" w:rsidRPr="00012ED1" w:rsidRDefault="00EC07A1" w:rsidP="00315CE5">
            <w:pPr>
              <w:jc w:val="center"/>
              <w:rPr>
                <w:rFonts w:ascii="Times New Roman" w:hAnsi="Times New Roman" w:cs="Times New Roman"/>
                <w:b/>
              </w:rPr>
            </w:pPr>
            <w:r w:rsidRPr="00012ED1">
              <w:rPr>
                <w:rFonts w:ascii="Times New Roman" w:hAnsi="Times New Roman" w:cs="Times New Roman"/>
                <w:b/>
              </w:rPr>
              <w:t>Години</w:t>
            </w:r>
          </w:p>
          <w:p w14:paraId="077B7361" w14:textId="77777777" w:rsidR="004E7557" w:rsidRPr="00012ED1" w:rsidRDefault="00EC07A1" w:rsidP="004E7557">
            <w:pPr>
              <w:jc w:val="center"/>
              <w:rPr>
                <w:rFonts w:ascii="Times New Roman" w:hAnsi="Times New Roman" w:cs="Times New Roman"/>
              </w:rPr>
            </w:pPr>
            <w:r w:rsidRPr="00012ED1">
              <w:rPr>
                <w:rFonts w:ascii="Times New Roman" w:hAnsi="Times New Roman" w:cs="Times New Roman"/>
              </w:rPr>
              <w:t>(лекції/</w:t>
            </w:r>
          </w:p>
          <w:p w14:paraId="2605FAE0" w14:textId="77777777" w:rsidR="00EC07A1" w:rsidRPr="00012ED1" w:rsidRDefault="00DF1B04" w:rsidP="00DF1B04">
            <w:pPr>
              <w:ind w:left="-157" w:firstLine="142"/>
              <w:jc w:val="center"/>
              <w:rPr>
                <w:rFonts w:ascii="Times New Roman" w:hAnsi="Times New Roman" w:cs="Times New Roman"/>
              </w:rPr>
            </w:pPr>
            <w:r w:rsidRPr="00012ED1">
              <w:rPr>
                <w:rFonts w:ascii="Times New Roman" w:hAnsi="Times New Roman" w:cs="Times New Roman"/>
              </w:rPr>
              <w:t>практичні)</w:t>
            </w:r>
          </w:p>
        </w:tc>
        <w:tc>
          <w:tcPr>
            <w:tcW w:w="4126" w:type="dxa"/>
            <w:vAlign w:val="center"/>
          </w:tcPr>
          <w:p w14:paraId="4E76246A" w14:textId="77777777" w:rsidR="00EC07A1" w:rsidRPr="00012ED1" w:rsidRDefault="00EC07A1" w:rsidP="00F62B69">
            <w:pPr>
              <w:ind w:left="-445" w:firstLine="284"/>
              <w:jc w:val="center"/>
              <w:rPr>
                <w:rFonts w:ascii="Times New Roman" w:hAnsi="Times New Roman" w:cs="Times New Roman"/>
                <w:b/>
              </w:rPr>
            </w:pPr>
            <w:r w:rsidRPr="00012ED1">
              <w:rPr>
                <w:rFonts w:ascii="Times New Roman" w:hAnsi="Times New Roman" w:cs="Times New Roman"/>
                <w:b/>
              </w:rPr>
              <w:t>Результати навчання</w:t>
            </w:r>
          </w:p>
        </w:tc>
        <w:tc>
          <w:tcPr>
            <w:tcW w:w="1417" w:type="dxa"/>
            <w:vAlign w:val="center"/>
          </w:tcPr>
          <w:p w14:paraId="255FC376" w14:textId="77777777" w:rsidR="00EC07A1" w:rsidRPr="00012ED1" w:rsidRDefault="00ED3451" w:rsidP="00F82151">
            <w:pPr>
              <w:jc w:val="center"/>
              <w:rPr>
                <w:rFonts w:ascii="Times New Roman" w:hAnsi="Times New Roman" w:cs="Times New Roman"/>
                <w:b/>
              </w:rPr>
            </w:pPr>
            <w:r w:rsidRPr="00012ED1">
              <w:rPr>
                <w:rFonts w:ascii="Times New Roman" w:hAnsi="Times New Roman" w:cs="Times New Roman"/>
                <w:b/>
              </w:rPr>
              <w:t>Завдання</w:t>
            </w:r>
          </w:p>
        </w:tc>
        <w:tc>
          <w:tcPr>
            <w:tcW w:w="851" w:type="dxa"/>
            <w:vAlign w:val="center"/>
          </w:tcPr>
          <w:p w14:paraId="65DA4E3F" w14:textId="77777777" w:rsidR="00EC07A1" w:rsidRPr="00012ED1" w:rsidRDefault="00ED3451" w:rsidP="00F82151">
            <w:pPr>
              <w:jc w:val="center"/>
              <w:rPr>
                <w:rFonts w:ascii="Times New Roman" w:hAnsi="Times New Roman" w:cs="Times New Roman"/>
                <w:b/>
              </w:rPr>
            </w:pPr>
            <w:r w:rsidRPr="00012ED1">
              <w:rPr>
                <w:rFonts w:ascii="Times New Roman" w:hAnsi="Times New Roman" w:cs="Times New Roman"/>
                <w:b/>
              </w:rPr>
              <w:t>Оцінювання</w:t>
            </w:r>
          </w:p>
        </w:tc>
      </w:tr>
      <w:tr w:rsidR="00012ED1" w:rsidRPr="00012ED1" w14:paraId="7FD5A3B1" w14:textId="77777777" w:rsidTr="00CE6817">
        <w:tc>
          <w:tcPr>
            <w:tcW w:w="9356" w:type="dxa"/>
            <w:gridSpan w:val="5"/>
            <w:vAlign w:val="center"/>
          </w:tcPr>
          <w:p w14:paraId="5FE21893" w14:textId="2A86EF04" w:rsidR="00062336" w:rsidRPr="00012ED1" w:rsidRDefault="00062336" w:rsidP="00094E34">
            <w:pPr>
              <w:jc w:val="center"/>
              <w:rPr>
                <w:rFonts w:ascii="Times New Roman" w:hAnsi="Times New Roman" w:cs="Times New Roman"/>
                <w:b/>
              </w:rPr>
            </w:pPr>
            <w:r w:rsidRPr="00012ED1">
              <w:rPr>
                <w:rFonts w:ascii="Times New Roman" w:hAnsi="Times New Roman" w:cs="Times New Roman"/>
                <w:b/>
              </w:rPr>
              <w:t>3 семестр</w:t>
            </w:r>
          </w:p>
        </w:tc>
      </w:tr>
      <w:tr w:rsidR="00012ED1" w:rsidRPr="00012ED1" w14:paraId="1322AD6C" w14:textId="77777777" w:rsidTr="00F958E4">
        <w:tc>
          <w:tcPr>
            <w:tcW w:w="1751" w:type="dxa"/>
          </w:tcPr>
          <w:p w14:paraId="19E6F277" w14:textId="1FA27B6B" w:rsidR="00094E34" w:rsidRPr="00012ED1" w:rsidRDefault="00094E34" w:rsidP="00094E34">
            <w:pPr>
              <w:pStyle w:val="2"/>
              <w:spacing w:before="0" w:after="0"/>
              <w:rPr>
                <w:rFonts w:ascii="Times New Roman" w:hAnsi="Times New Roman" w:cs="Times New Roman"/>
                <w:sz w:val="22"/>
                <w:szCs w:val="22"/>
              </w:rPr>
            </w:pPr>
            <w:r w:rsidRPr="00012ED1">
              <w:rPr>
                <w:rFonts w:ascii="Times New Roman" w:hAnsi="Times New Roman" w:cs="Times New Roman"/>
                <w:b w:val="0"/>
                <w:i w:val="0"/>
                <w:iCs w:val="0"/>
                <w:sz w:val="22"/>
                <w:szCs w:val="22"/>
                <w:lang w:val="uk-UA"/>
              </w:rPr>
              <w:t>Тема 1. Історичний досвід і сучасна практика аграрної політики України</w:t>
            </w:r>
          </w:p>
        </w:tc>
        <w:tc>
          <w:tcPr>
            <w:tcW w:w="1211" w:type="dxa"/>
          </w:tcPr>
          <w:p w14:paraId="4BF082E5" w14:textId="77777777" w:rsidR="00094E34" w:rsidRPr="00012ED1" w:rsidRDefault="00094E34" w:rsidP="00094E34">
            <w:pPr>
              <w:jc w:val="center"/>
              <w:rPr>
                <w:rFonts w:ascii="Times New Roman" w:hAnsi="Times New Roman" w:cs="Times New Roman"/>
              </w:rPr>
            </w:pPr>
            <w:r w:rsidRPr="00012ED1">
              <w:rPr>
                <w:rFonts w:ascii="Times New Roman" w:hAnsi="Times New Roman" w:cs="Times New Roman"/>
              </w:rPr>
              <w:t>2/2</w:t>
            </w:r>
          </w:p>
        </w:tc>
        <w:tc>
          <w:tcPr>
            <w:tcW w:w="4126" w:type="dxa"/>
            <w:vAlign w:val="center"/>
          </w:tcPr>
          <w:p w14:paraId="74B2E287"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Вивчити основі етапи еволюції аграрних трансформацій в Україні. Знати основні засади державної аграрної політики у пореформений період.</w:t>
            </w:r>
          </w:p>
          <w:p w14:paraId="64DA567E" w14:textId="7B39D525" w:rsidR="00094E34" w:rsidRPr="00012ED1" w:rsidRDefault="00094E34" w:rsidP="00094E34">
            <w:pPr>
              <w:jc w:val="both"/>
              <w:rPr>
                <w:rFonts w:ascii="Times New Roman" w:hAnsi="Times New Roman" w:cs="Times New Roman"/>
              </w:rPr>
            </w:pPr>
            <w:r w:rsidRPr="00012ED1">
              <w:rPr>
                <w:rFonts w:ascii="Times New Roman" w:hAnsi="Times New Roman" w:cs="Times New Roman"/>
              </w:rPr>
              <w:t xml:space="preserve">Вміти узагальнювати етапи трансформації аграрної сфери національної економіки та реформування економічних відносин у аграрному секторі на початкових етапах ринкової трансформації економіки України. </w:t>
            </w:r>
          </w:p>
        </w:tc>
        <w:tc>
          <w:tcPr>
            <w:tcW w:w="1417" w:type="dxa"/>
          </w:tcPr>
          <w:p w14:paraId="27350EAB" w14:textId="27F5F033" w:rsidR="00094E34" w:rsidRPr="00012ED1" w:rsidRDefault="00094E34" w:rsidP="00094E34">
            <w:pPr>
              <w:jc w:val="both"/>
              <w:rPr>
                <w:rFonts w:ascii="Times New Roman" w:hAnsi="Times New Roman" w:cs="Times New Roman"/>
                <w:b/>
              </w:rPr>
            </w:pPr>
            <w:r w:rsidRPr="00012ED1">
              <w:rPr>
                <w:rFonts w:ascii="Times New Roman" w:hAnsi="Times New Roman" w:cs="Times New Roman"/>
              </w:rPr>
              <w:t>Підготовка презентації або реферату</w:t>
            </w:r>
          </w:p>
        </w:tc>
        <w:tc>
          <w:tcPr>
            <w:tcW w:w="851" w:type="dxa"/>
          </w:tcPr>
          <w:p w14:paraId="3980895E" w14:textId="796878EB"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1510111C" w14:textId="77777777" w:rsidTr="00F958E4">
        <w:tc>
          <w:tcPr>
            <w:tcW w:w="1751" w:type="dxa"/>
            <w:vAlign w:val="center"/>
          </w:tcPr>
          <w:p w14:paraId="3463CCA5" w14:textId="067BF80D" w:rsidR="00094E34" w:rsidRPr="00012ED1" w:rsidRDefault="00094E34" w:rsidP="00094E34">
            <w:pPr>
              <w:jc w:val="both"/>
              <w:rPr>
                <w:rFonts w:ascii="Times New Roman" w:hAnsi="Times New Roman" w:cs="Times New Roman"/>
              </w:rPr>
            </w:pPr>
            <w:r w:rsidRPr="00012ED1">
              <w:rPr>
                <w:rFonts w:ascii="Times New Roman" w:hAnsi="Times New Roman" w:cs="Times New Roman"/>
              </w:rPr>
              <w:t>Тема 2. Аграрна політика: теоретичні засади, сутність та особливості формування і здійснення в умовах глобалізації</w:t>
            </w:r>
          </w:p>
        </w:tc>
        <w:tc>
          <w:tcPr>
            <w:tcW w:w="1211" w:type="dxa"/>
          </w:tcPr>
          <w:p w14:paraId="73AEA98F" w14:textId="2497A0BB" w:rsidR="00094E34" w:rsidRPr="00012ED1" w:rsidRDefault="00511885" w:rsidP="00094E34">
            <w:pPr>
              <w:jc w:val="center"/>
              <w:rPr>
                <w:rFonts w:ascii="Times New Roman" w:hAnsi="Times New Roman" w:cs="Times New Roman"/>
                <w:b/>
              </w:rPr>
            </w:pPr>
            <w:r w:rsidRPr="00012ED1">
              <w:rPr>
                <w:rFonts w:ascii="Times New Roman" w:hAnsi="Times New Roman" w:cs="Times New Roman"/>
              </w:rPr>
              <w:t>2/3</w:t>
            </w:r>
          </w:p>
        </w:tc>
        <w:tc>
          <w:tcPr>
            <w:tcW w:w="4126" w:type="dxa"/>
            <w:vAlign w:val="center"/>
          </w:tcPr>
          <w:p w14:paraId="0EABC811" w14:textId="7A93A23D" w:rsidR="00094E34" w:rsidRPr="00012ED1" w:rsidRDefault="00094E34" w:rsidP="00094E34">
            <w:pPr>
              <w:jc w:val="both"/>
              <w:rPr>
                <w:rFonts w:ascii="Times New Roman" w:hAnsi="Times New Roman" w:cs="Times New Roman"/>
                <w:b/>
              </w:rPr>
            </w:pPr>
            <w:r w:rsidRPr="00012ED1">
              <w:rPr>
                <w:rFonts w:ascii="Times New Roman" w:hAnsi="Times New Roman" w:cs="Times New Roman"/>
                <w:lang w:eastAsia="x-none"/>
              </w:rPr>
              <w:t>Вивчити поняття, сутність та завдання аграрної політики в умовах глобалізації економіки. Розуміти атрибути розроблення і реалізації аграрної політики та г</w:t>
            </w:r>
            <w:r w:rsidRPr="00012ED1">
              <w:rPr>
                <w:rFonts w:ascii="Times New Roman" w:hAnsi="Times New Roman" w:cs="Times New Roman"/>
              </w:rPr>
              <w:t>рупи інтересів в аграрній політиці. Знати систему цілей аграрної політики держави, що включає основні політико-економічні цілі для розвинених країн та цілі аграрної політики для більшості країн</w:t>
            </w:r>
          </w:p>
        </w:tc>
        <w:tc>
          <w:tcPr>
            <w:tcW w:w="1417" w:type="dxa"/>
          </w:tcPr>
          <w:p w14:paraId="37F3D2A5"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Виконання тестового контролю</w:t>
            </w:r>
          </w:p>
          <w:p w14:paraId="1FE4E6C6"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Підготовка презентації або реферату</w:t>
            </w:r>
          </w:p>
          <w:p w14:paraId="3FCBDF65" w14:textId="77777777" w:rsidR="00094E34" w:rsidRPr="00012ED1" w:rsidRDefault="00094E34" w:rsidP="00094E34">
            <w:pPr>
              <w:jc w:val="center"/>
              <w:rPr>
                <w:rFonts w:ascii="Times New Roman" w:hAnsi="Times New Roman" w:cs="Times New Roman"/>
                <w:b/>
              </w:rPr>
            </w:pPr>
          </w:p>
        </w:tc>
        <w:tc>
          <w:tcPr>
            <w:tcW w:w="851" w:type="dxa"/>
          </w:tcPr>
          <w:p w14:paraId="0B45EFE0" w14:textId="697CF9C8"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616AEAB8" w14:textId="77777777" w:rsidTr="00F958E4">
        <w:tc>
          <w:tcPr>
            <w:tcW w:w="1751" w:type="dxa"/>
          </w:tcPr>
          <w:p w14:paraId="246D2382" w14:textId="5FE18A9D" w:rsidR="00094E34" w:rsidRPr="00012ED1" w:rsidRDefault="00094E34" w:rsidP="00094E34">
            <w:pPr>
              <w:rPr>
                <w:rFonts w:ascii="Times New Roman" w:hAnsi="Times New Roman" w:cs="Times New Roman"/>
              </w:rPr>
            </w:pPr>
            <w:r w:rsidRPr="00012ED1">
              <w:rPr>
                <w:rFonts w:ascii="Times New Roman" w:hAnsi="Times New Roman" w:cs="Times New Roman"/>
              </w:rPr>
              <w:t>Тема 3. Методологічні засади формування та оцінки аграрної політики в умовах глобалізації економіки</w:t>
            </w:r>
          </w:p>
        </w:tc>
        <w:tc>
          <w:tcPr>
            <w:tcW w:w="1211" w:type="dxa"/>
          </w:tcPr>
          <w:p w14:paraId="09F7FEE2" w14:textId="6C76C44A" w:rsidR="00094E34" w:rsidRPr="00012ED1" w:rsidRDefault="00511885" w:rsidP="00094E34">
            <w:pPr>
              <w:jc w:val="center"/>
              <w:rPr>
                <w:rFonts w:ascii="Times New Roman" w:hAnsi="Times New Roman" w:cs="Times New Roman"/>
                <w:b/>
                <w:lang w:val="en-US"/>
              </w:rPr>
            </w:pPr>
            <w:r w:rsidRPr="00012ED1">
              <w:rPr>
                <w:rFonts w:ascii="Times New Roman" w:hAnsi="Times New Roman" w:cs="Times New Roman"/>
              </w:rPr>
              <w:t>4</w:t>
            </w:r>
            <w:r w:rsidR="00094E34" w:rsidRPr="00012ED1">
              <w:rPr>
                <w:rFonts w:ascii="Times New Roman" w:hAnsi="Times New Roman" w:cs="Times New Roman"/>
              </w:rPr>
              <w:t>/</w:t>
            </w:r>
            <w:r w:rsidRPr="00012ED1">
              <w:rPr>
                <w:rFonts w:ascii="Times New Roman" w:hAnsi="Times New Roman" w:cs="Times New Roman"/>
                <w:lang w:val="en-US"/>
              </w:rPr>
              <w:t>8</w:t>
            </w:r>
          </w:p>
        </w:tc>
        <w:tc>
          <w:tcPr>
            <w:tcW w:w="4126" w:type="dxa"/>
            <w:vAlign w:val="center"/>
          </w:tcPr>
          <w:p w14:paraId="4FC4C677" w14:textId="057D22A6" w:rsidR="00094E34" w:rsidRPr="00012ED1" w:rsidRDefault="00094E34" w:rsidP="00094E34">
            <w:pPr>
              <w:autoSpaceDE w:val="0"/>
              <w:autoSpaceDN w:val="0"/>
              <w:adjustRightInd w:val="0"/>
              <w:jc w:val="both"/>
              <w:rPr>
                <w:rFonts w:ascii="Times New Roman" w:eastAsia="Times New Roman" w:hAnsi="Times New Roman" w:cs="Times New Roman"/>
                <w:lang w:eastAsia="uk-UA"/>
              </w:rPr>
            </w:pPr>
            <w:r w:rsidRPr="00012ED1">
              <w:rPr>
                <w:rFonts w:ascii="Times New Roman" w:hAnsi="Times New Roman" w:cs="Times New Roman"/>
              </w:rPr>
              <w:t>Знати критерії ефективності державного регулювання аграрного сектору економіки. Розуміти методологічні підходи щодо оцінки ефективності державної підтримки сільського господарства. Вивчити теоретичні основи аналізу рівня добробуту суспільства. Знати основні концепції прикладної економічної науки про добробут (</w:t>
            </w:r>
            <w:proofErr w:type="spellStart"/>
            <w:r w:rsidRPr="00012ED1">
              <w:rPr>
                <w:rFonts w:ascii="Times New Roman" w:hAnsi="Times New Roman" w:cs="Times New Roman"/>
              </w:rPr>
              <w:t>welfare</w:t>
            </w:r>
            <w:proofErr w:type="spellEnd"/>
            <w:r w:rsidRPr="00012ED1">
              <w:rPr>
                <w:rFonts w:ascii="Times New Roman" w:hAnsi="Times New Roman" w:cs="Times New Roman"/>
              </w:rPr>
              <w:t xml:space="preserve"> </w:t>
            </w:r>
            <w:proofErr w:type="spellStart"/>
            <w:r w:rsidRPr="00012ED1">
              <w:rPr>
                <w:rFonts w:ascii="Times New Roman" w:hAnsi="Times New Roman" w:cs="Times New Roman"/>
              </w:rPr>
              <w:t>economics</w:t>
            </w:r>
            <w:proofErr w:type="spellEnd"/>
            <w:r w:rsidRPr="00012ED1">
              <w:rPr>
                <w:rFonts w:ascii="Times New Roman" w:hAnsi="Times New Roman" w:cs="Times New Roman"/>
              </w:rPr>
              <w:t>): концепція надлишку виробника (</w:t>
            </w:r>
            <w:proofErr w:type="spellStart"/>
            <w:r w:rsidRPr="00012ED1">
              <w:rPr>
                <w:rFonts w:ascii="Times New Roman" w:hAnsi="Times New Roman" w:cs="Times New Roman"/>
              </w:rPr>
              <w:t>producer</w:t>
            </w:r>
            <w:proofErr w:type="spellEnd"/>
            <w:r w:rsidRPr="00012ED1">
              <w:rPr>
                <w:rFonts w:ascii="Times New Roman" w:hAnsi="Times New Roman" w:cs="Times New Roman"/>
              </w:rPr>
              <w:t xml:space="preserve"> </w:t>
            </w:r>
            <w:proofErr w:type="spellStart"/>
            <w:r w:rsidRPr="00012ED1">
              <w:rPr>
                <w:rFonts w:ascii="Times New Roman" w:hAnsi="Times New Roman" w:cs="Times New Roman"/>
              </w:rPr>
              <w:t>surplus</w:t>
            </w:r>
            <w:proofErr w:type="spellEnd"/>
            <w:r w:rsidRPr="00012ED1">
              <w:rPr>
                <w:rFonts w:ascii="Times New Roman" w:hAnsi="Times New Roman" w:cs="Times New Roman"/>
              </w:rPr>
              <w:t>), концепція надлишку споживача (</w:t>
            </w:r>
            <w:proofErr w:type="spellStart"/>
            <w:r w:rsidRPr="00012ED1">
              <w:rPr>
                <w:rFonts w:ascii="Times New Roman" w:hAnsi="Times New Roman" w:cs="Times New Roman"/>
              </w:rPr>
              <w:t>consumer</w:t>
            </w:r>
            <w:proofErr w:type="spellEnd"/>
            <w:r w:rsidRPr="00012ED1">
              <w:rPr>
                <w:rFonts w:ascii="Times New Roman" w:hAnsi="Times New Roman" w:cs="Times New Roman"/>
              </w:rPr>
              <w:t xml:space="preserve"> </w:t>
            </w:r>
            <w:proofErr w:type="spellStart"/>
            <w:r w:rsidRPr="00012ED1">
              <w:rPr>
                <w:rFonts w:ascii="Times New Roman" w:hAnsi="Times New Roman" w:cs="Times New Roman"/>
              </w:rPr>
              <w:t>surplus</w:t>
            </w:r>
            <w:proofErr w:type="spellEnd"/>
            <w:r w:rsidRPr="00012ED1">
              <w:rPr>
                <w:rFonts w:ascii="Times New Roman" w:hAnsi="Times New Roman" w:cs="Times New Roman"/>
              </w:rPr>
              <w:t>) та концепція ринкової рівноваги. Застосовувати концепцію витрат та концепцію корисності в прикладній економічній науці про добробут суспільства. Використовувати методику аналізу добробуту суспільства при дослідженні ефективності використання інструментів аграрної політики держави</w:t>
            </w:r>
          </w:p>
        </w:tc>
        <w:tc>
          <w:tcPr>
            <w:tcW w:w="1417" w:type="dxa"/>
          </w:tcPr>
          <w:p w14:paraId="37CDCB42"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Відповіді на питання</w:t>
            </w:r>
          </w:p>
          <w:p w14:paraId="24BCEEA3" w14:textId="6CFB8402" w:rsidR="00094E34" w:rsidRPr="00012ED1" w:rsidRDefault="00094E34" w:rsidP="00094E34">
            <w:pPr>
              <w:jc w:val="both"/>
              <w:rPr>
                <w:rFonts w:ascii="Times New Roman" w:hAnsi="Times New Roman" w:cs="Times New Roman"/>
                <w:b/>
              </w:rPr>
            </w:pPr>
            <w:r w:rsidRPr="00012ED1">
              <w:rPr>
                <w:rFonts w:ascii="Times New Roman" w:hAnsi="Times New Roman" w:cs="Times New Roman"/>
              </w:rPr>
              <w:t>Підготовка презентації або реферату</w:t>
            </w:r>
          </w:p>
        </w:tc>
        <w:tc>
          <w:tcPr>
            <w:tcW w:w="851" w:type="dxa"/>
          </w:tcPr>
          <w:p w14:paraId="7F1B9D35" w14:textId="21C68FA1"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74F0E012" w14:textId="77777777" w:rsidTr="00F958E4">
        <w:tc>
          <w:tcPr>
            <w:tcW w:w="1751" w:type="dxa"/>
            <w:vAlign w:val="center"/>
          </w:tcPr>
          <w:p w14:paraId="5DBB8768" w14:textId="4CF75178" w:rsidR="00094E34" w:rsidRPr="00012ED1" w:rsidRDefault="00094E34" w:rsidP="00094E34">
            <w:pPr>
              <w:rPr>
                <w:rFonts w:ascii="Times New Roman" w:hAnsi="Times New Roman" w:cs="Times New Roman"/>
              </w:rPr>
            </w:pPr>
            <w:r w:rsidRPr="00012ED1">
              <w:rPr>
                <w:rFonts w:ascii="Times New Roman" w:hAnsi="Times New Roman" w:cs="Times New Roman"/>
              </w:rPr>
              <w:t xml:space="preserve">Тема 4. Інструменти реалізації аграрної політики в умовах </w:t>
            </w:r>
            <w:r w:rsidRPr="00012ED1">
              <w:rPr>
                <w:rFonts w:ascii="Times New Roman" w:hAnsi="Times New Roman" w:cs="Times New Roman"/>
              </w:rPr>
              <w:lastRenderedPageBreak/>
              <w:t>глобалізації економіки</w:t>
            </w:r>
          </w:p>
        </w:tc>
        <w:tc>
          <w:tcPr>
            <w:tcW w:w="1211" w:type="dxa"/>
          </w:tcPr>
          <w:p w14:paraId="7E469691" w14:textId="1826143A" w:rsidR="00094E34" w:rsidRPr="00012ED1" w:rsidRDefault="00511885" w:rsidP="00094E34">
            <w:pPr>
              <w:jc w:val="center"/>
              <w:rPr>
                <w:rFonts w:ascii="Times New Roman" w:hAnsi="Times New Roman" w:cs="Times New Roman"/>
                <w:b/>
              </w:rPr>
            </w:pPr>
            <w:r w:rsidRPr="00012ED1">
              <w:rPr>
                <w:rFonts w:ascii="Times New Roman" w:hAnsi="Times New Roman" w:cs="Times New Roman"/>
              </w:rPr>
              <w:lastRenderedPageBreak/>
              <w:t>2/3</w:t>
            </w:r>
          </w:p>
        </w:tc>
        <w:tc>
          <w:tcPr>
            <w:tcW w:w="4126" w:type="dxa"/>
            <w:vAlign w:val="center"/>
          </w:tcPr>
          <w:p w14:paraId="353779E7" w14:textId="4AAF9516" w:rsidR="00094E34" w:rsidRPr="00012ED1" w:rsidRDefault="00094E34" w:rsidP="00094E34">
            <w:pPr>
              <w:autoSpaceDE w:val="0"/>
              <w:autoSpaceDN w:val="0"/>
              <w:adjustRightInd w:val="0"/>
              <w:jc w:val="both"/>
              <w:rPr>
                <w:rFonts w:ascii="Times New Roman" w:hAnsi="Times New Roman" w:cs="Times New Roman"/>
                <w:lang w:eastAsia="uk-UA"/>
              </w:rPr>
            </w:pPr>
            <w:r w:rsidRPr="00012ED1">
              <w:rPr>
                <w:rFonts w:ascii="Times New Roman" w:hAnsi="Times New Roman" w:cs="Times New Roman"/>
              </w:rPr>
              <w:t>Знати та розуміти економічні наслідки застосування інструментів регулювання  попиту, пропозиції, ЗЕД, а також інструменти організаційного, інфраструктурного й інформаційного характеру</w:t>
            </w:r>
          </w:p>
        </w:tc>
        <w:tc>
          <w:tcPr>
            <w:tcW w:w="1417" w:type="dxa"/>
          </w:tcPr>
          <w:p w14:paraId="5980C6E3"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Відповіді на питання Підготовка презентації або реферату</w:t>
            </w:r>
          </w:p>
          <w:p w14:paraId="0C1A52F6" w14:textId="77777777" w:rsidR="00094E34" w:rsidRPr="00012ED1" w:rsidRDefault="00094E34" w:rsidP="00094E34">
            <w:pPr>
              <w:jc w:val="center"/>
              <w:rPr>
                <w:rFonts w:ascii="Times New Roman" w:hAnsi="Times New Roman" w:cs="Times New Roman"/>
                <w:b/>
              </w:rPr>
            </w:pPr>
          </w:p>
        </w:tc>
        <w:tc>
          <w:tcPr>
            <w:tcW w:w="851" w:type="dxa"/>
          </w:tcPr>
          <w:p w14:paraId="68ED5C0A" w14:textId="05D7B5EC"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3B43C5F1" w14:textId="77777777" w:rsidTr="00F958E4">
        <w:tc>
          <w:tcPr>
            <w:tcW w:w="1751" w:type="dxa"/>
          </w:tcPr>
          <w:p w14:paraId="57D0F6B8" w14:textId="672B4337" w:rsidR="00094E34" w:rsidRPr="00012ED1" w:rsidRDefault="00094E34" w:rsidP="00094E34">
            <w:pPr>
              <w:jc w:val="both"/>
              <w:rPr>
                <w:rFonts w:ascii="Times New Roman" w:hAnsi="Times New Roman" w:cs="Times New Roman"/>
              </w:rPr>
            </w:pPr>
            <w:r w:rsidRPr="00012ED1">
              <w:rPr>
                <w:rFonts w:ascii="Times New Roman" w:hAnsi="Times New Roman" w:cs="Times New Roman"/>
              </w:rPr>
              <w:t>Тема 5. Методологічні підходи щодо оцінки державної підтримки сільського господарства в умовах глобалізації економіки</w:t>
            </w:r>
          </w:p>
        </w:tc>
        <w:tc>
          <w:tcPr>
            <w:tcW w:w="1211" w:type="dxa"/>
          </w:tcPr>
          <w:p w14:paraId="0695C524" w14:textId="325F010C" w:rsidR="00094E34" w:rsidRPr="00012ED1" w:rsidRDefault="00511885" w:rsidP="00094E34">
            <w:pPr>
              <w:jc w:val="center"/>
              <w:rPr>
                <w:rFonts w:ascii="Times New Roman" w:hAnsi="Times New Roman" w:cs="Times New Roman"/>
                <w:b/>
              </w:rPr>
            </w:pPr>
            <w:r w:rsidRPr="00012ED1">
              <w:rPr>
                <w:rFonts w:ascii="Times New Roman" w:hAnsi="Times New Roman" w:cs="Times New Roman"/>
              </w:rPr>
              <w:t>4/3</w:t>
            </w:r>
          </w:p>
        </w:tc>
        <w:tc>
          <w:tcPr>
            <w:tcW w:w="4126" w:type="dxa"/>
            <w:vAlign w:val="center"/>
          </w:tcPr>
          <w:p w14:paraId="3AB8B6D1" w14:textId="218C415E" w:rsidR="00094E34" w:rsidRPr="00012ED1" w:rsidRDefault="00094E34" w:rsidP="00094E34">
            <w:pPr>
              <w:spacing w:line="239" w:lineRule="auto"/>
              <w:jc w:val="both"/>
              <w:rPr>
                <w:rFonts w:ascii="Times New Roman" w:hAnsi="Times New Roman" w:cs="Times New Roman"/>
              </w:rPr>
            </w:pPr>
            <w:r w:rsidRPr="00012ED1">
              <w:rPr>
                <w:rFonts w:ascii="Times New Roman" w:hAnsi="Times New Roman" w:cs="Times New Roman"/>
              </w:rPr>
              <w:t>Розуміти основні підходи до оцінки рівня державної підтримки аграрного сектору: номінальний та реальний рівень захисту внутрішнього продовольчого ринку, показники державної підтримки виробників та споживачів сільськогосподарської продукції за методологією Організації економічного співробітництва та розвитку (ОЕСР), визначення рівня підтримки аграрного сектору відповідно до методології СОТ (сукупний вимір підтримки). Розуміти загальні підходи до регулювання агропродовольчої торгівлі в рамках Світової організації торгівлі (СОТ). Розрізняти вимоги щодо доступу до внутрішнього агропродовольчого ринку. Знати правила застосування експортних субсидій у рамках СОТ. Регулювання внутрішньої підтримки сільськогосподарського виробництва</w:t>
            </w:r>
          </w:p>
        </w:tc>
        <w:tc>
          <w:tcPr>
            <w:tcW w:w="1417" w:type="dxa"/>
          </w:tcPr>
          <w:p w14:paraId="7E4347FA" w14:textId="77777777" w:rsidR="00094E34" w:rsidRPr="00012ED1" w:rsidRDefault="00094E34" w:rsidP="00094E34">
            <w:pPr>
              <w:jc w:val="both"/>
              <w:rPr>
                <w:rFonts w:ascii="Times New Roman" w:hAnsi="Times New Roman" w:cs="Times New Roman"/>
              </w:rPr>
            </w:pPr>
            <w:r w:rsidRPr="00012ED1">
              <w:rPr>
                <w:rFonts w:ascii="Times New Roman" w:hAnsi="Times New Roman" w:cs="Times New Roman"/>
              </w:rPr>
              <w:t>Відповіді на питання Підготовка презентації або реферату</w:t>
            </w:r>
          </w:p>
          <w:p w14:paraId="4BA0BA03" w14:textId="762D48C3" w:rsidR="00094E34" w:rsidRPr="00012ED1" w:rsidRDefault="00094E34" w:rsidP="00094E34">
            <w:pPr>
              <w:jc w:val="both"/>
              <w:rPr>
                <w:rFonts w:ascii="Times New Roman" w:hAnsi="Times New Roman" w:cs="Times New Roman"/>
              </w:rPr>
            </w:pPr>
            <w:r w:rsidRPr="00012ED1">
              <w:rPr>
                <w:rFonts w:ascii="Times New Roman" w:hAnsi="Times New Roman" w:cs="Times New Roman"/>
              </w:rPr>
              <w:t>Виконання тестів</w:t>
            </w:r>
          </w:p>
        </w:tc>
        <w:tc>
          <w:tcPr>
            <w:tcW w:w="851" w:type="dxa"/>
          </w:tcPr>
          <w:p w14:paraId="700CEF43" w14:textId="2E59EBB1"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04232A2B" w14:textId="77777777" w:rsidTr="00F958E4">
        <w:trPr>
          <w:trHeight w:val="2108"/>
        </w:trPr>
        <w:tc>
          <w:tcPr>
            <w:tcW w:w="1751" w:type="dxa"/>
            <w:vAlign w:val="center"/>
          </w:tcPr>
          <w:p w14:paraId="320D77E8" w14:textId="30E5E9EA" w:rsidR="00094E34" w:rsidRPr="00012ED1" w:rsidRDefault="00094E34" w:rsidP="00094E34">
            <w:pPr>
              <w:jc w:val="both"/>
              <w:rPr>
                <w:rFonts w:ascii="Times New Roman" w:hAnsi="Times New Roman" w:cs="Times New Roman"/>
              </w:rPr>
            </w:pPr>
            <w:r w:rsidRPr="00012ED1">
              <w:rPr>
                <w:rFonts w:ascii="Times New Roman" w:hAnsi="Times New Roman" w:cs="Times New Roman"/>
              </w:rPr>
              <w:t>Тема 6. Аграрна політика окремих іноземних країн та їх блоків (США-ЄС) в умовах глобалізації економіки</w:t>
            </w:r>
          </w:p>
        </w:tc>
        <w:tc>
          <w:tcPr>
            <w:tcW w:w="1211" w:type="dxa"/>
          </w:tcPr>
          <w:p w14:paraId="49BDD274" w14:textId="072F5D71" w:rsidR="00094E34" w:rsidRPr="00012ED1" w:rsidRDefault="00511885" w:rsidP="00094E34">
            <w:pPr>
              <w:jc w:val="center"/>
              <w:rPr>
                <w:rFonts w:ascii="Times New Roman" w:hAnsi="Times New Roman" w:cs="Times New Roman"/>
                <w:b/>
              </w:rPr>
            </w:pPr>
            <w:r w:rsidRPr="00012ED1">
              <w:rPr>
                <w:rFonts w:ascii="Times New Roman" w:hAnsi="Times New Roman" w:cs="Times New Roman"/>
              </w:rPr>
              <w:t>2/3</w:t>
            </w:r>
          </w:p>
        </w:tc>
        <w:tc>
          <w:tcPr>
            <w:tcW w:w="4126" w:type="dxa"/>
            <w:vAlign w:val="center"/>
          </w:tcPr>
          <w:p w14:paraId="123F7772" w14:textId="0942A928" w:rsidR="00094E34" w:rsidRPr="00012ED1" w:rsidRDefault="00094E34" w:rsidP="00094E34">
            <w:pPr>
              <w:spacing w:line="235" w:lineRule="auto"/>
              <w:jc w:val="both"/>
              <w:rPr>
                <w:rFonts w:ascii="Times New Roman" w:hAnsi="Times New Roman" w:cs="Times New Roman"/>
              </w:rPr>
            </w:pPr>
            <w:r w:rsidRPr="00012ED1">
              <w:rPr>
                <w:rFonts w:ascii="Times New Roman" w:hAnsi="Times New Roman" w:cs="Times New Roman"/>
              </w:rPr>
              <w:t xml:space="preserve">Вивчити історію виникнення та основні етапи реформування Спільної аграрної політики (САП) Європейського Союзу. Знати основні інструменти ринкової політики та підтримки цін сільськогосподарської продукції у ЄС. Розуміти політику щодо розвитку сільських територій. </w:t>
            </w:r>
          </w:p>
        </w:tc>
        <w:tc>
          <w:tcPr>
            <w:tcW w:w="1417" w:type="dxa"/>
          </w:tcPr>
          <w:p w14:paraId="27D618F2" w14:textId="6AB610E6" w:rsidR="00094E34" w:rsidRPr="00012ED1" w:rsidRDefault="00094E34" w:rsidP="00094E34">
            <w:pPr>
              <w:jc w:val="both"/>
              <w:rPr>
                <w:rFonts w:ascii="Times New Roman" w:hAnsi="Times New Roman" w:cs="Times New Roman"/>
                <w:b/>
              </w:rPr>
            </w:pPr>
            <w:r w:rsidRPr="00012ED1">
              <w:rPr>
                <w:rFonts w:ascii="Times New Roman" w:hAnsi="Times New Roman" w:cs="Times New Roman"/>
              </w:rPr>
              <w:t>Відповіді на питання Підготовка презентації</w:t>
            </w:r>
          </w:p>
        </w:tc>
        <w:tc>
          <w:tcPr>
            <w:tcW w:w="851" w:type="dxa"/>
          </w:tcPr>
          <w:p w14:paraId="5B87CF28" w14:textId="25540303"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69FD0C98" w14:textId="77777777" w:rsidTr="00F958E4">
        <w:tc>
          <w:tcPr>
            <w:tcW w:w="1751" w:type="dxa"/>
          </w:tcPr>
          <w:p w14:paraId="54157808" w14:textId="50ACB8AB" w:rsidR="00094E34" w:rsidRPr="00012ED1" w:rsidRDefault="00094E34" w:rsidP="00094E34">
            <w:pPr>
              <w:jc w:val="both"/>
              <w:rPr>
                <w:rFonts w:ascii="Times New Roman" w:hAnsi="Times New Roman" w:cs="Times New Roman"/>
              </w:rPr>
            </w:pPr>
            <w:r w:rsidRPr="00012ED1">
              <w:rPr>
                <w:rFonts w:ascii="Times New Roman" w:hAnsi="Times New Roman" w:cs="Times New Roman"/>
              </w:rPr>
              <w:t>Тема 7. Макроекономічні чинники розвитку аграрної політики України в умовах глобалізації економіки?</w:t>
            </w:r>
          </w:p>
        </w:tc>
        <w:tc>
          <w:tcPr>
            <w:tcW w:w="1211" w:type="dxa"/>
          </w:tcPr>
          <w:p w14:paraId="56AA9E86" w14:textId="6A61FE5C" w:rsidR="00094E34" w:rsidRPr="00012ED1" w:rsidRDefault="00511885" w:rsidP="00094E34">
            <w:pPr>
              <w:jc w:val="center"/>
              <w:rPr>
                <w:rFonts w:ascii="Times New Roman" w:hAnsi="Times New Roman" w:cs="Times New Roman"/>
                <w:b/>
              </w:rPr>
            </w:pPr>
            <w:r w:rsidRPr="00012ED1">
              <w:rPr>
                <w:rFonts w:ascii="Times New Roman" w:hAnsi="Times New Roman" w:cs="Times New Roman"/>
              </w:rPr>
              <w:t>4/4</w:t>
            </w:r>
          </w:p>
        </w:tc>
        <w:tc>
          <w:tcPr>
            <w:tcW w:w="4126" w:type="dxa"/>
            <w:vAlign w:val="center"/>
          </w:tcPr>
          <w:p w14:paraId="421D94EA" w14:textId="7037101F" w:rsidR="00094E34" w:rsidRPr="00012ED1" w:rsidRDefault="00094E34" w:rsidP="001D5F31">
            <w:pPr>
              <w:spacing w:line="238" w:lineRule="auto"/>
              <w:jc w:val="both"/>
              <w:rPr>
                <w:rFonts w:ascii="Times New Roman" w:hAnsi="Times New Roman" w:cs="Times New Roman"/>
                <w:b/>
              </w:rPr>
            </w:pPr>
            <w:r w:rsidRPr="00012ED1">
              <w:rPr>
                <w:rFonts w:ascii="Times New Roman" w:hAnsi="Times New Roman" w:cs="Times New Roman"/>
              </w:rPr>
              <w:t>Знати інституційні засади здійснення аграрної політики в Україні. Цілі, завдання і структура аграрного сектору економіки України. Законодавче забезпечення аграрного сектору економіки України. Вивчити основні етапи здійснення земельної реформи. Розуміти структуру сільськогосподарського виробництва в Україні. Організаційно-правові форми господарювання в Україні. Бюджетні-податкові та кредитно-фінансові чинники. Оподаткування аграрного сектору: проблеми і нові підходи в системі державного регулювання. Механізми регулювання аграрних ринків в Україні. Вміти аналізувати тенденції розвитку сільських територій та соціальна політика держави у сільській місцевості</w:t>
            </w:r>
          </w:p>
        </w:tc>
        <w:tc>
          <w:tcPr>
            <w:tcW w:w="1417" w:type="dxa"/>
          </w:tcPr>
          <w:p w14:paraId="03E6AA81" w14:textId="75199114" w:rsidR="00094E34" w:rsidRPr="00012ED1" w:rsidRDefault="00094E34" w:rsidP="00094E34">
            <w:pPr>
              <w:jc w:val="both"/>
              <w:rPr>
                <w:rFonts w:ascii="Times New Roman" w:hAnsi="Times New Roman" w:cs="Times New Roman"/>
                <w:b/>
              </w:rPr>
            </w:pPr>
            <w:r w:rsidRPr="00012ED1">
              <w:rPr>
                <w:rFonts w:ascii="Times New Roman" w:hAnsi="Times New Roman" w:cs="Times New Roman"/>
              </w:rPr>
              <w:t>Відповіді на питання Підготовка презентації</w:t>
            </w:r>
          </w:p>
        </w:tc>
        <w:tc>
          <w:tcPr>
            <w:tcW w:w="851" w:type="dxa"/>
          </w:tcPr>
          <w:p w14:paraId="4327D401" w14:textId="4CB50E46"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110DA27F" w14:textId="77777777" w:rsidTr="00F958E4">
        <w:trPr>
          <w:trHeight w:val="557"/>
        </w:trPr>
        <w:tc>
          <w:tcPr>
            <w:tcW w:w="1751" w:type="dxa"/>
            <w:vAlign w:val="center"/>
          </w:tcPr>
          <w:p w14:paraId="2BD90214" w14:textId="6F0A2AFC" w:rsidR="00094E34" w:rsidRPr="00012ED1" w:rsidRDefault="00094E34" w:rsidP="00094E34">
            <w:pPr>
              <w:jc w:val="both"/>
              <w:rPr>
                <w:rFonts w:ascii="Times New Roman" w:hAnsi="Times New Roman" w:cs="Times New Roman"/>
              </w:rPr>
            </w:pPr>
            <w:r w:rsidRPr="00012ED1">
              <w:rPr>
                <w:rFonts w:ascii="Times New Roman" w:hAnsi="Times New Roman" w:cs="Times New Roman"/>
              </w:rPr>
              <w:t>Тема 8. Сучасні виклики суспільства та аграрна політика в умовах глобалізації економіки</w:t>
            </w:r>
          </w:p>
        </w:tc>
        <w:tc>
          <w:tcPr>
            <w:tcW w:w="1211" w:type="dxa"/>
          </w:tcPr>
          <w:p w14:paraId="3F319175" w14:textId="4E7FC68E" w:rsidR="00094E34" w:rsidRPr="00012ED1" w:rsidRDefault="00511885" w:rsidP="00094E34">
            <w:pPr>
              <w:jc w:val="center"/>
              <w:rPr>
                <w:rFonts w:ascii="Times New Roman" w:hAnsi="Times New Roman" w:cs="Times New Roman"/>
              </w:rPr>
            </w:pPr>
            <w:r w:rsidRPr="00012ED1">
              <w:rPr>
                <w:rFonts w:ascii="Times New Roman" w:hAnsi="Times New Roman" w:cs="Times New Roman"/>
              </w:rPr>
              <w:t>2/3</w:t>
            </w:r>
          </w:p>
        </w:tc>
        <w:tc>
          <w:tcPr>
            <w:tcW w:w="4126" w:type="dxa"/>
            <w:vAlign w:val="center"/>
          </w:tcPr>
          <w:p w14:paraId="22E1A5C8" w14:textId="7C21344D" w:rsidR="00094E34" w:rsidRPr="00012ED1" w:rsidRDefault="00094E34" w:rsidP="001D5F31">
            <w:pPr>
              <w:autoSpaceDE w:val="0"/>
              <w:autoSpaceDN w:val="0"/>
              <w:adjustRightInd w:val="0"/>
              <w:jc w:val="both"/>
              <w:rPr>
                <w:rFonts w:ascii="Times New Roman" w:hAnsi="Times New Roman" w:cs="Times New Roman"/>
              </w:rPr>
            </w:pPr>
            <w:r w:rsidRPr="00012ED1">
              <w:rPr>
                <w:rFonts w:ascii="Times New Roman" w:hAnsi="Times New Roman" w:cs="Times New Roman"/>
              </w:rPr>
              <w:t xml:space="preserve">Розуміти сучасні виклики суспільства та аграрної політики. Розуміти сутність та особливості урбаністичних процесів, а також фактори впливу на розвиток аграрної політики. </w:t>
            </w:r>
          </w:p>
          <w:p w14:paraId="6BA60753" w14:textId="735B1D1C" w:rsidR="00094E34" w:rsidRPr="00012ED1" w:rsidRDefault="00094E34" w:rsidP="001D5F31">
            <w:pPr>
              <w:autoSpaceDE w:val="0"/>
              <w:autoSpaceDN w:val="0"/>
              <w:adjustRightInd w:val="0"/>
              <w:jc w:val="both"/>
              <w:rPr>
                <w:rFonts w:ascii="Times New Roman" w:hAnsi="Times New Roman" w:cs="Times New Roman"/>
              </w:rPr>
            </w:pPr>
            <w:r w:rsidRPr="00012ED1">
              <w:rPr>
                <w:rFonts w:ascii="Times New Roman" w:hAnsi="Times New Roman" w:cs="Times New Roman"/>
              </w:rPr>
              <w:t xml:space="preserve">Знати концепції підтримки сільських територій у аграрній політиці. Вміти аналізувати кліматичні зміни та </w:t>
            </w:r>
            <w:r w:rsidRPr="00012ED1">
              <w:rPr>
                <w:rFonts w:ascii="Times New Roman" w:hAnsi="Times New Roman" w:cs="Times New Roman"/>
              </w:rPr>
              <w:lastRenderedPageBreak/>
              <w:t>визначати адаптаційні заходи для їх мінімізації</w:t>
            </w:r>
          </w:p>
        </w:tc>
        <w:tc>
          <w:tcPr>
            <w:tcW w:w="1417" w:type="dxa"/>
          </w:tcPr>
          <w:p w14:paraId="5B73E27A" w14:textId="40CBC3CF" w:rsidR="00094E34" w:rsidRPr="00012ED1" w:rsidRDefault="00094E34" w:rsidP="00094E34">
            <w:pPr>
              <w:jc w:val="center"/>
              <w:rPr>
                <w:rFonts w:ascii="Times New Roman" w:hAnsi="Times New Roman" w:cs="Times New Roman"/>
                <w:b/>
              </w:rPr>
            </w:pPr>
            <w:r w:rsidRPr="00012ED1">
              <w:rPr>
                <w:rFonts w:ascii="Times New Roman" w:hAnsi="Times New Roman" w:cs="Times New Roman"/>
              </w:rPr>
              <w:lastRenderedPageBreak/>
              <w:t>Відповіді на питання Підготовка презентації</w:t>
            </w:r>
          </w:p>
        </w:tc>
        <w:tc>
          <w:tcPr>
            <w:tcW w:w="851" w:type="dxa"/>
          </w:tcPr>
          <w:p w14:paraId="07C44EBF" w14:textId="475C42B4"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568FB297" w14:textId="77777777" w:rsidTr="00F958E4">
        <w:tc>
          <w:tcPr>
            <w:tcW w:w="1751" w:type="dxa"/>
          </w:tcPr>
          <w:p w14:paraId="531FA2F3" w14:textId="0B7A1C1F" w:rsidR="00094E34" w:rsidRPr="00012ED1" w:rsidRDefault="00094E34" w:rsidP="00094E34">
            <w:pPr>
              <w:rPr>
                <w:rFonts w:ascii="Times New Roman" w:hAnsi="Times New Roman" w:cs="Times New Roman"/>
              </w:rPr>
            </w:pPr>
            <w:r w:rsidRPr="00012ED1">
              <w:rPr>
                <w:rFonts w:ascii="Times New Roman" w:hAnsi="Times New Roman" w:cs="Times New Roman"/>
              </w:rPr>
              <w:t xml:space="preserve">Тема 9. </w:t>
            </w:r>
            <w:r w:rsidRPr="00012ED1">
              <w:rPr>
                <w:rFonts w:ascii="Times New Roman" w:hAnsi="Times New Roman" w:cs="Times New Roman"/>
                <w:bCs/>
              </w:rPr>
              <w:t>Моделі загальної та часткової рівноваги для прогнозування та моделювання аграрної політики</w:t>
            </w:r>
          </w:p>
        </w:tc>
        <w:tc>
          <w:tcPr>
            <w:tcW w:w="1211" w:type="dxa"/>
          </w:tcPr>
          <w:p w14:paraId="7FBB22AF" w14:textId="4BF43DBE" w:rsidR="00094E34" w:rsidRPr="00012ED1" w:rsidRDefault="00511885" w:rsidP="00094E34">
            <w:pPr>
              <w:jc w:val="center"/>
              <w:rPr>
                <w:rFonts w:ascii="Times New Roman" w:hAnsi="Times New Roman" w:cs="Times New Roman"/>
                <w:lang w:val="en-US"/>
              </w:rPr>
            </w:pPr>
            <w:r w:rsidRPr="00012ED1">
              <w:rPr>
                <w:rFonts w:ascii="Times New Roman" w:hAnsi="Times New Roman" w:cs="Times New Roman"/>
              </w:rPr>
              <w:t>4</w:t>
            </w:r>
            <w:r w:rsidR="00094E34" w:rsidRPr="00012ED1">
              <w:rPr>
                <w:rFonts w:ascii="Times New Roman" w:hAnsi="Times New Roman" w:cs="Times New Roman"/>
              </w:rPr>
              <w:t>/</w:t>
            </w:r>
            <w:r w:rsidRPr="00012ED1">
              <w:rPr>
                <w:rFonts w:ascii="Times New Roman" w:hAnsi="Times New Roman" w:cs="Times New Roman"/>
                <w:lang w:val="en-US"/>
              </w:rPr>
              <w:t>8</w:t>
            </w:r>
          </w:p>
        </w:tc>
        <w:tc>
          <w:tcPr>
            <w:tcW w:w="4126" w:type="dxa"/>
          </w:tcPr>
          <w:p w14:paraId="492E8EAE" w14:textId="0E1C0653" w:rsidR="00094E34" w:rsidRPr="00012ED1" w:rsidRDefault="00094E34" w:rsidP="001D5F31">
            <w:pPr>
              <w:autoSpaceDE w:val="0"/>
              <w:autoSpaceDN w:val="0"/>
              <w:adjustRightInd w:val="0"/>
              <w:jc w:val="both"/>
              <w:rPr>
                <w:rFonts w:ascii="Times New Roman" w:hAnsi="Times New Roman" w:cs="Times New Roman"/>
              </w:rPr>
            </w:pPr>
            <w:r w:rsidRPr="00012ED1">
              <w:rPr>
                <w:rFonts w:ascii="Times New Roman" w:hAnsi="Times New Roman" w:cs="Times New Roman"/>
              </w:rPr>
              <w:t>Розуміти о</w:t>
            </w:r>
            <w:r w:rsidRPr="00012ED1">
              <w:rPr>
                <w:rFonts w:ascii="Times New Roman" w:eastAsiaTheme="minorEastAsia" w:hAnsi="Times New Roman" w:cs="Times New Roman"/>
                <w:kern w:val="24"/>
                <w:lang w:eastAsia="uk-UA"/>
              </w:rPr>
              <w:t xml:space="preserve">б’єктивну необхідність застосування моделей загальної та часткової рівноваги для прогнозування та моделювання аграрної політики. Знати загальну характеристика </w:t>
            </w:r>
            <w:r w:rsidRPr="00012ED1">
              <w:rPr>
                <w:rFonts w:ascii="Times New Roman" w:eastAsiaTheme="majorEastAsia" w:hAnsi="Times New Roman" w:cs="Times New Roman"/>
                <w:kern w:val="24"/>
              </w:rPr>
              <w:t xml:space="preserve">основних моделей міжнародної торгівлі </w:t>
            </w:r>
            <w:proofErr w:type="spellStart"/>
            <w:r w:rsidRPr="00012ED1">
              <w:rPr>
                <w:rFonts w:ascii="Times New Roman" w:eastAsiaTheme="majorEastAsia" w:hAnsi="Times New Roman" w:cs="Times New Roman"/>
                <w:kern w:val="24"/>
              </w:rPr>
              <w:t>агропродовольчою</w:t>
            </w:r>
            <w:proofErr w:type="spellEnd"/>
            <w:r w:rsidRPr="00012ED1">
              <w:rPr>
                <w:rFonts w:ascii="Times New Roman" w:eastAsiaTheme="majorEastAsia" w:hAnsi="Times New Roman" w:cs="Times New Roman"/>
                <w:kern w:val="24"/>
              </w:rPr>
              <w:t xml:space="preserve"> продукцією для прогнозування і моделювання аграрної політики</w:t>
            </w:r>
          </w:p>
        </w:tc>
        <w:tc>
          <w:tcPr>
            <w:tcW w:w="1417" w:type="dxa"/>
          </w:tcPr>
          <w:p w14:paraId="1A2493D6" w14:textId="240ACCB0" w:rsidR="00094E34" w:rsidRPr="00012ED1" w:rsidRDefault="00094E34" w:rsidP="00094E34">
            <w:pPr>
              <w:jc w:val="center"/>
              <w:rPr>
                <w:rFonts w:ascii="Times New Roman" w:hAnsi="Times New Roman" w:cs="Times New Roman"/>
                <w:b/>
              </w:rPr>
            </w:pPr>
            <w:r w:rsidRPr="00012ED1">
              <w:rPr>
                <w:rFonts w:ascii="Times New Roman" w:hAnsi="Times New Roman" w:cs="Times New Roman"/>
              </w:rPr>
              <w:t>Робота з джерелами і базами даних. Виконання тестового контролю. Підготовка презентації</w:t>
            </w:r>
          </w:p>
        </w:tc>
        <w:tc>
          <w:tcPr>
            <w:tcW w:w="851" w:type="dxa"/>
          </w:tcPr>
          <w:p w14:paraId="08483E6E" w14:textId="24FBA04C"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21623A51" w14:textId="77777777" w:rsidTr="00F958E4">
        <w:tc>
          <w:tcPr>
            <w:tcW w:w="1751" w:type="dxa"/>
          </w:tcPr>
          <w:p w14:paraId="61C32046" w14:textId="5B8225AF" w:rsidR="00094E34" w:rsidRPr="00012ED1" w:rsidRDefault="00094E34" w:rsidP="00094E34">
            <w:pPr>
              <w:rPr>
                <w:rFonts w:ascii="Times New Roman" w:hAnsi="Times New Roman" w:cs="Times New Roman"/>
              </w:rPr>
            </w:pPr>
            <w:r w:rsidRPr="00012ED1">
              <w:rPr>
                <w:rFonts w:ascii="Times New Roman" w:hAnsi="Times New Roman" w:cs="Times New Roman"/>
              </w:rPr>
              <w:t xml:space="preserve">Тема 10. </w:t>
            </w:r>
            <w:r w:rsidRPr="00012ED1">
              <w:rPr>
                <w:rFonts w:ascii="Times New Roman" w:hAnsi="Times New Roman" w:cs="Times New Roman"/>
                <w:bCs/>
              </w:rPr>
              <w:t>Модель часткової рівноваги AGMEMOD для аналізу та прогнозування і моделювання аграрної політики</w:t>
            </w:r>
          </w:p>
        </w:tc>
        <w:tc>
          <w:tcPr>
            <w:tcW w:w="1211" w:type="dxa"/>
          </w:tcPr>
          <w:p w14:paraId="15B9F9F8" w14:textId="139F4E26" w:rsidR="00094E34" w:rsidRPr="00012ED1" w:rsidRDefault="00511885" w:rsidP="00094E34">
            <w:pPr>
              <w:jc w:val="center"/>
              <w:rPr>
                <w:rFonts w:ascii="Times New Roman" w:hAnsi="Times New Roman" w:cs="Times New Roman"/>
                <w:lang w:val="en-US"/>
              </w:rPr>
            </w:pPr>
            <w:r w:rsidRPr="00012ED1">
              <w:rPr>
                <w:rFonts w:ascii="Times New Roman" w:hAnsi="Times New Roman" w:cs="Times New Roman"/>
              </w:rPr>
              <w:t>4</w:t>
            </w:r>
            <w:r w:rsidR="00094E34" w:rsidRPr="00012ED1">
              <w:rPr>
                <w:rFonts w:ascii="Times New Roman" w:hAnsi="Times New Roman" w:cs="Times New Roman"/>
              </w:rPr>
              <w:t>/</w:t>
            </w:r>
            <w:r w:rsidR="00094E34" w:rsidRPr="00012ED1">
              <w:rPr>
                <w:rFonts w:ascii="Times New Roman" w:hAnsi="Times New Roman" w:cs="Times New Roman"/>
                <w:lang w:val="en-US"/>
              </w:rPr>
              <w:t>8</w:t>
            </w:r>
          </w:p>
        </w:tc>
        <w:tc>
          <w:tcPr>
            <w:tcW w:w="4126" w:type="dxa"/>
          </w:tcPr>
          <w:p w14:paraId="1AB75F16" w14:textId="072770AE" w:rsidR="00094E34" w:rsidRPr="00012ED1" w:rsidRDefault="00094E34" w:rsidP="001D5F31">
            <w:pPr>
              <w:spacing w:after="120"/>
              <w:jc w:val="both"/>
              <w:rPr>
                <w:rFonts w:ascii="Times New Roman" w:hAnsi="Times New Roman" w:cs="Times New Roman"/>
              </w:rPr>
            </w:pPr>
            <w:r w:rsidRPr="00012ED1">
              <w:rPr>
                <w:rFonts w:ascii="Times New Roman" w:hAnsi="Times New Roman" w:cs="Times New Roman"/>
                <w:bCs/>
              </w:rPr>
              <w:t>Знати сутність та основні базові характеристики моделі AGMEMOD (</w:t>
            </w:r>
            <w:proofErr w:type="spellStart"/>
            <w:r w:rsidRPr="00012ED1">
              <w:rPr>
                <w:rFonts w:ascii="Times New Roman" w:hAnsi="Times New Roman" w:cs="Times New Roman"/>
                <w:bCs/>
              </w:rPr>
              <w:t>AGricultural</w:t>
            </w:r>
            <w:proofErr w:type="spellEnd"/>
            <w:r w:rsidRPr="00012ED1">
              <w:rPr>
                <w:rFonts w:ascii="Times New Roman" w:hAnsi="Times New Roman" w:cs="Times New Roman"/>
                <w:bCs/>
              </w:rPr>
              <w:t xml:space="preserve"> </w:t>
            </w:r>
            <w:proofErr w:type="spellStart"/>
            <w:r w:rsidRPr="00012ED1">
              <w:rPr>
                <w:rFonts w:ascii="Times New Roman" w:hAnsi="Times New Roman" w:cs="Times New Roman"/>
                <w:bCs/>
              </w:rPr>
              <w:t>MEmber</w:t>
            </w:r>
            <w:proofErr w:type="spellEnd"/>
            <w:r w:rsidRPr="00012ED1">
              <w:rPr>
                <w:rFonts w:ascii="Times New Roman" w:hAnsi="Times New Roman" w:cs="Times New Roman"/>
                <w:bCs/>
              </w:rPr>
              <w:t xml:space="preserve"> </w:t>
            </w:r>
            <w:proofErr w:type="spellStart"/>
            <w:r w:rsidRPr="00012ED1">
              <w:rPr>
                <w:rFonts w:ascii="Times New Roman" w:hAnsi="Times New Roman" w:cs="Times New Roman"/>
                <w:bCs/>
              </w:rPr>
              <w:t>states</w:t>
            </w:r>
            <w:proofErr w:type="spellEnd"/>
            <w:r w:rsidRPr="00012ED1">
              <w:rPr>
                <w:rFonts w:ascii="Times New Roman" w:hAnsi="Times New Roman" w:cs="Times New Roman"/>
                <w:bCs/>
              </w:rPr>
              <w:t xml:space="preserve"> </w:t>
            </w:r>
            <w:proofErr w:type="spellStart"/>
            <w:r w:rsidRPr="00012ED1">
              <w:rPr>
                <w:rFonts w:ascii="Times New Roman" w:hAnsi="Times New Roman" w:cs="Times New Roman"/>
                <w:bCs/>
              </w:rPr>
              <w:t>MODelling</w:t>
            </w:r>
            <w:proofErr w:type="spellEnd"/>
            <w:r w:rsidRPr="00012ED1">
              <w:rPr>
                <w:rFonts w:ascii="Times New Roman" w:hAnsi="Times New Roman" w:cs="Times New Roman"/>
                <w:bCs/>
              </w:rPr>
              <w:t>) та  ц</w:t>
            </w:r>
            <w:r w:rsidRPr="00012ED1">
              <w:rPr>
                <w:rFonts w:ascii="Times New Roman" w:hAnsi="Times New Roman" w:cs="Times New Roman"/>
              </w:rPr>
              <w:t xml:space="preserve">ільову спрямованість моделі AGMEMOD. </w:t>
            </w:r>
            <w:r w:rsidRPr="00012ED1">
              <w:rPr>
                <w:rFonts w:ascii="Times New Roman" w:hAnsi="Times New Roman" w:cs="Times New Roman"/>
                <w:bCs/>
              </w:rPr>
              <w:t>Розуміти основні підходи щодо п</w:t>
            </w:r>
            <w:r w:rsidRPr="00012ED1">
              <w:rPr>
                <w:rFonts w:ascii="Times New Roman" w:hAnsi="Times New Roman" w:cs="Times New Roman"/>
              </w:rPr>
              <w:t>рогнозування та моделювання розвитку ринків сільськогосподарської продукції та пов’язані з ними параметри (ринкові ціни, виробництво, споживання, імпорт, експорт, урожайність і посівні площі). Розуміти основні обмеження застосування моделі AGMEMOD</w:t>
            </w:r>
          </w:p>
        </w:tc>
        <w:tc>
          <w:tcPr>
            <w:tcW w:w="1417" w:type="dxa"/>
          </w:tcPr>
          <w:p w14:paraId="07C7871E" w14:textId="4D5B522F" w:rsidR="00094E34" w:rsidRPr="00012ED1" w:rsidRDefault="00094E34" w:rsidP="00094E34">
            <w:pPr>
              <w:jc w:val="center"/>
              <w:rPr>
                <w:rFonts w:ascii="Times New Roman" w:hAnsi="Times New Roman" w:cs="Times New Roman"/>
                <w:b/>
              </w:rPr>
            </w:pPr>
            <w:r w:rsidRPr="00012ED1">
              <w:rPr>
                <w:rFonts w:ascii="Times New Roman" w:hAnsi="Times New Roman" w:cs="Times New Roman"/>
              </w:rPr>
              <w:t>Робота з джерелами і базами даних. Виконання тестового контролю. Підготовка презентації</w:t>
            </w:r>
          </w:p>
        </w:tc>
        <w:tc>
          <w:tcPr>
            <w:tcW w:w="851" w:type="dxa"/>
          </w:tcPr>
          <w:p w14:paraId="0C973F40" w14:textId="58C8583F" w:rsidR="00094E34" w:rsidRPr="00012ED1" w:rsidRDefault="00094E34" w:rsidP="00094E34">
            <w:pPr>
              <w:jc w:val="center"/>
              <w:rPr>
                <w:rFonts w:ascii="Times New Roman" w:hAnsi="Times New Roman" w:cs="Times New Roman"/>
                <w:b/>
              </w:rPr>
            </w:pPr>
            <w:r w:rsidRPr="00012ED1">
              <w:rPr>
                <w:rFonts w:ascii="Times New Roman" w:hAnsi="Times New Roman" w:cs="Times New Roman"/>
                <w:b/>
              </w:rPr>
              <w:t>7</w:t>
            </w:r>
          </w:p>
        </w:tc>
      </w:tr>
      <w:tr w:rsidR="00012ED1" w:rsidRPr="00012ED1" w14:paraId="7AF1485D" w14:textId="77777777" w:rsidTr="00F958E4">
        <w:tc>
          <w:tcPr>
            <w:tcW w:w="8505" w:type="dxa"/>
            <w:gridSpan w:val="4"/>
            <w:vAlign w:val="center"/>
          </w:tcPr>
          <w:p w14:paraId="4C63CEBF" w14:textId="77777777" w:rsidR="00DF1B04" w:rsidRPr="00012ED1" w:rsidRDefault="00DF1B04" w:rsidP="00060E3B">
            <w:pPr>
              <w:rPr>
                <w:rFonts w:ascii="Times New Roman" w:hAnsi="Times New Roman" w:cs="Times New Roman"/>
                <w:b/>
              </w:rPr>
            </w:pPr>
            <w:r w:rsidRPr="00012ED1">
              <w:rPr>
                <w:rFonts w:ascii="Times New Roman" w:hAnsi="Times New Roman" w:cs="Times New Roman"/>
                <w:b/>
              </w:rPr>
              <w:t>Всього за семестр</w:t>
            </w:r>
          </w:p>
        </w:tc>
        <w:tc>
          <w:tcPr>
            <w:tcW w:w="851" w:type="dxa"/>
            <w:vAlign w:val="center"/>
          </w:tcPr>
          <w:p w14:paraId="2BFF4470" w14:textId="77777777" w:rsidR="00DF1B04" w:rsidRPr="00012ED1" w:rsidRDefault="00DF1B04" w:rsidP="00DF1B04">
            <w:pPr>
              <w:jc w:val="center"/>
              <w:rPr>
                <w:rFonts w:ascii="Times New Roman" w:hAnsi="Times New Roman" w:cs="Times New Roman"/>
                <w:b/>
              </w:rPr>
            </w:pPr>
            <w:r w:rsidRPr="00012ED1">
              <w:rPr>
                <w:rFonts w:ascii="Times New Roman" w:hAnsi="Times New Roman" w:cs="Times New Roman"/>
                <w:b/>
              </w:rPr>
              <w:t>70</w:t>
            </w:r>
          </w:p>
        </w:tc>
      </w:tr>
      <w:tr w:rsidR="00012ED1" w:rsidRPr="00012ED1" w14:paraId="7E6E0DC8" w14:textId="77777777" w:rsidTr="00F958E4">
        <w:tc>
          <w:tcPr>
            <w:tcW w:w="8505" w:type="dxa"/>
            <w:gridSpan w:val="4"/>
            <w:vAlign w:val="center"/>
          </w:tcPr>
          <w:p w14:paraId="15720329" w14:textId="77777777" w:rsidR="00CC360A" w:rsidRPr="00012ED1" w:rsidRDefault="00CC360A" w:rsidP="00060E3B">
            <w:pPr>
              <w:rPr>
                <w:rFonts w:ascii="Times New Roman" w:hAnsi="Times New Roman" w:cs="Times New Roman"/>
                <w:b/>
              </w:rPr>
            </w:pPr>
            <w:r w:rsidRPr="00012ED1">
              <w:rPr>
                <w:rFonts w:ascii="Times New Roman" w:hAnsi="Times New Roman" w:cs="Times New Roman"/>
                <w:b/>
              </w:rPr>
              <w:t>Екзамен</w:t>
            </w:r>
          </w:p>
        </w:tc>
        <w:tc>
          <w:tcPr>
            <w:tcW w:w="851" w:type="dxa"/>
            <w:vAlign w:val="center"/>
          </w:tcPr>
          <w:p w14:paraId="51EFFA9C" w14:textId="77777777" w:rsidR="00CC360A" w:rsidRPr="00012ED1" w:rsidRDefault="00CC360A" w:rsidP="00DF1B04">
            <w:pPr>
              <w:jc w:val="center"/>
              <w:rPr>
                <w:rFonts w:ascii="Times New Roman" w:hAnsi="Times New Roman" w:cs="Times New Roman"/>
                <w:b/>
              </w:rPr>
            </w:pPr>
            <w:r w:rsidRPr="00012ED1">
              <w:rPr>
                <w:rFonts w:ascii="Times New Roman" w:hAnsi="Times New Roman" w:cs="Times New Roman"/>
                <w:b/>
              </w:rPr>
              <w:t xml:space="preserve">30 </w:t>
            </w:r>
          </w:p>
        </w:tc>
      </w:tr>
      <w:tr w:rsidR="00CE6817" w:rsidRPr="00012ED1" w14:paraId="74270579" w14:textId="77777777" w:rsidTr="00F958E4">
        <w:tc>
          <w:tcPr>
            <w:tcW w:w="8505" w:type="dxa"/>
            <w:gridSpan w:val="4"/>
            <w:vAlign w:val="center"/>
          </w:tcPr>
          <w:p w14:paraId="5F13AD10" w14:textId="77777777" w:rsidR="00DF1B04" w:rsidRPr="00012ED1" w:rsidRDefault="00DF1B04" w:rsidP="00060E3B">
            <w:pPr>
              <w:jc w:val="both"/>
              <w:rPr>
                <w:rFonts w:ascii="Times New Roman" w:hAnsi="Times New Roman" w:cs="Times New Roman"/>
                <w:b/>
              </w:rPr>
            </w:pPr>
            <w:r w:rsidRPr="00012ED1">
              <w:rPr>
                <w:rFonts w:ascii="Times New Roman" w:hAnsi="Times New Roman" w:cs="Times New Roman"/>
                <w:b/>
              </w:rPr>
              <w:t>Всього за курс</w:t>
            </w:r>
          </w:p>
        </w:tc>
        <w:tc>
          <w:tcPr>
            <w:tcW w:w="851" w:type="dxa"/>
            <w:vAlign w:val="center"/>
          </w:tcPr>
          <w:p w14:paraId="10E31EF3" w14:textId="77777777" w:rsidR="00DF1B04" w:rsidRPr="00012ED1" w:rsidRDefault="00DF1B04" w:rsidP="00DF1B04">
            <w:pPr>
              <w:jc w:val="center"/>
              <w:rPr>
                <w:rFonts w:ascii="Times New Roman" w:hAnsi="Times New Roman" w:cs="Times New Roman"/>
                <w:b/>
              </w:rPr>
            </w:pPr>
            <w:r w:rsidRPr="00012ED1">
              <w:rPr>
                <w:rFonts w:ascii="Times New Roman" w:hAnsi="Times New Roman" w:cs="Times New Roman"/>
                <w:b/>
              </w:rPr>
              <w:t>100</w:t>
            </w:r>
          </w:p>
        </w:tc>
      </w:tr>
    </w:tbl>
    <w:p w14:paraId="767AF06F" w14:textId="77777777" w:rsidR="001D58BC" w:rsidRPr="00012ED1" w:rsidRDefault="001D58BC" w:rsidP="00130933">
      <w:pPr>
        <w:spacing w:after="0" w:line="240" w:lineRule="auto"/>
        <w:jc w:val="center"/>
        <w:rPr>
          <w:rFonts w:ascii="Times New Roman" w:hAnsi="Times New Roman" w:cs="Times New Roman"/>
          <w:b/>
          <w:sz w:val="24"/>
          <w:szCs w:val="24"/>
        </w:rPr>
      </w:pPr>
    </w:p>
    <w:p w14:paraId="508E7FF8" w14:textId="63F62F21" w:rsidR="00130933" w:rsidRPr="00012ED1" w:rsidRDefault="00F82151" w:rsidP="00130933">
      <w:pPr>
        <w:spacing w:after="0" w:line="240" w:lineRule="auto"/>
        <w:jc w:val="center"/>
        <w:rPr>
          <w:rFonts w:ascii="Times New Roman" w:hAnsi="Times New Roman" w:cs="Times New Roman"/>
          <w:b/>
          <w:sz w:val="24"/>
          <w:szCs w:val="24"/>
        </w:rPr>
      </w:pPr>
      <w:r w:rsidRPr="00012ED1">
        <w:rPr>
          <w:rFonts w:ascii="Times New Roman" w:hAnsi="Times New Roman" w:cs="Times New Roman"/>
          <w:b/>
          <w:sz w:val="24"/>
          <w:szCs w:val="24"/>
        </w:rPr>
        <w:t>ПОЛІТИКА ОЦІНЮВАННЯ</w:t>
      </w:r>
    </w:p>
    <w:tbl>
      <w:tblPr>
        <w:tblStyle w:val="a3"/>
        <w:tblW w:w="9356" w:type="dxa"/>
        <w:tblInd w:w="137" w:type="dxa"/>
        <w:tblLook w:val="04A0" w:firstRow="1" w:lastRow="0" w:firstColumn="1" w:lastColumn="0" w:noHBand="0" w:noVBand="1"/>
      </w:tblPr>
      <w:tblGrid>
        <w:gridCol w:w="2492"/>
        <w:gridCol w:w="6864"/>
      </w:tblGrid>
      <w:tr w:rsidR="00012ED1" w:rsidRPr="00012ED1" w14:paraId="1EE67DBC" w14:textId="77777777" w:rsidTr="00E018EE">
        <w:tc>
          <w:tcPr>
            <w:tcW w:w="2492" w:type="dxa"/>
          </w:tcPr>
          <w:p w14:paraId="05D02AE8" w14:textId="77777777" w:rsidR="00130933" w:rsidRPr="00012ED1" w:rsidRDefault="00130933" w:rsidP="00130933">
            <w:pPr>
              <w:jc w:val="center"/>
              <w:rPr>
                <w:rFonts w:ascii="Times New Roman" w:hAnsi="Times New Roman" w:cs="Times New Roman"/>
                <w:b/>
                <w:sz w:val="24"/>
                <w:szCs w:val="24"/>
              </w:rPr>
            </w:pPr>
            <w:r w:rsidRPr="00012ED1">
              <w:rPr>
                <w:rFonts w:ascii="Times New Roman" w:hAnsi="Times New Roman" w:cs="Times New Roman"/>
                <w:b/>
                <w:i/>
                <w:sz w:val="24"/>
                <w:szCs w:val="24"/>
              </w:rPr>
              <w:t>Політика щодо дедлайнів та перескладання:</w:t>
            </w:r>
          </w:p>
        </w:tc>
        <w:tc>
          <w:tcPr>
            <w:tcW w:w="6864" w:type="dxa"/>
          </w:tcPr>
          <w:p w14:paraId="1E0AC9A5" w14:textId="77777777" w:rsidR="00130933" w:rsidRPr="00012ED1" w:rsidRDefault="00544D46" w:rsidP="00544D46">
            <w:pPr>
              <w:rPr>
                <w:rFonts w:ascii="Times New Roman" w:hAnsi="Times New Roman" w:cs="Times New Roman"/>
                <w:sz w:val="24"/>
                <w:szCs w:val="24"/>
              </w:rPr>
            </w:pPr>
            <w:r w:rsidRPr="00012ED1">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012ED1" w:rsidRPr="00012ED1" w14:paraId="3E455E4F" w14:textId="77777777" w:rsidTr="00E018EE">
        <w:tc>
          <w:tcPr>
            <w:tcW w:w="2492" w:type="dxa"/>
          </w:tcPr>
          <w:p w14:paraId="0B725105" w14:textId="77777777" w:rsidR="00130933" w:rsidRPr="00012ED1" w:rsidRDefault="00544D46" w:rsidP="00130933">
            <w:pPr>
              <w:jc w:val="center"/>
              <w:rPr>
                <w:rFonts w:ascii="Times New Roman" w:hAnsi="Times New Roman" w:cs="Times New Roman"/>
                <w:b/>
                <w:sz w:val="24"/>
                <w:szCs w:val="24"/>
              </w:rPr>
            </w:pPr>
            <w:r w:rsidRPr="00012ED1">
              <w:rPr>
                <w:rFonts w:ascii="Times New Roman" w:hAnsi="Times New Roman" w:cs="Times New Roman"/>
                <w:b/>
                <w:i/>
                <w:sz w:val="24"/>
                <w:szCs w:val="24"/>
              </w:rPr>
              <w:t>Політика щодо академічної доброчесності:</w:t>
            </w:r>
          </w:p>
        </w:tc>
        <w:tc>
          <w:tcPr>
            <w:tcW w:w="6864" w:type="dxa"/>
          </w:tcPr>
          <w:p w14:paraId="3B9AD760" w14:textId="77777777" w:rsidR="00130933" w:rsidRPr="00012ED1" w:rsidRDefault="00544D46" w:rsidP="00B505F4">
            <w:pPr>
              <w:jc w:val="both"/>
              <w:rPr>
                <w:rFonts w:ascii="Times New Roman" w:hAnsi="Times New Roman" w:cs="Times New Roman"/>
                <w:b/>
                <w:sz w:val="24"/>
                <w:szCs w:val="24"/>
              </w:rPr>
            </w:pPr>
            <w:r w:rsidRPr="00012ED1">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012ED1">
              <w:rPr>
                <w:rFonts w:ascii="Times New Roman" w:hAnsi="Times New Roman" w:cs="Times New Roman"/>
                <w:sz w:val="24"/>
                <w:szCs w:val="24"/>
              </w:rPr>
              <w:t>т.ч</w:t>
            </w:r>
            <w:proofErr w:type="spellEnd"/>
            <w:r w:rsidRPr="00012ED1">
              <w:rPr>
                <w:rFonts w:ascii="Times New Roman" w:hAnsi="Times New Roman" w:cs="Times New Roman"/>
                <w:sz w:val="24"/>
                <w:szCs w:val="24"/>
              </w:rPr>
              <w:t xml:space="preserve">. із використанням мобільних девайсів). </w:t>
            </w:r>
            <w:r w:rsidR="0013024E" w:rsidRPr="00012ED1">
              <w:rPr>
                <w:rFonts w:ascii="Times New Roman" w:hAnsi="Times New Roman" w:cs="Times New Roman"/>
                <w:sz w:val="24"/>
                <w:szCs w:val="24"/>
              </w:rPr>
              <w:t>Р</w:t>
            </w:r>
            <w:r w:rsidRPr="00012ED1">
              <w:rPr>
                <w:rFonts w:ascii="Times New Roman" w:hAnsi="Times New Roman" w:cs="Times New Roman"/>
                <w:sz w:val="24"/>
                <w:szCs w:val="24"/>
              </w:rPr>
              <w:t>еферати</w:t>
            </w:r>
            <w:r w:rsidR="00CD66F8" w:rsidRPr="00012ED1">
              <w:rPr>
                <w:rFonts w:ascii="Times New Roman" w:hAnsi="Times New Roman" w:cs="Times New Roman"/>
                <w:sz w:val="24"/>
                <w:szCs w:val="24"/>
              </w:rPr>
              <w:t>,</w:t>
            </w:r>
            <w:r w:rsidR="0013024E" w:rsidRPr="00012ED1">
              <w:rPr>
                <w:rFonts w:ascii="Times New Roman" w:hAnsi="Times New Roman" w:cs="Times New Roman"/>
                <w:sz w:val="24"/>
                <w:szCs w:val="24"/>
              </w:rPr>
              <w:t xml:space="preserve"> презентації </w:t>
            </w:r>
            <w:r w:rsidR="00CD66F8" w:rsidRPr="00012ED1">
              <w:rPr>
                <w:rFonts w:ascii="Times New Roman" w:hAnsi="Times New Roman" w:cs="Times New Roman"/>
                <w:sz w:val="24"/>
                <w:szCs w:val="24"/>
              </w:rPr>
              <w:t xml:space="preserve"> та наукові доповіді </w:t>
            </w:r>
            <w:r w:rsidRPr="00012ED1">
              <w:rPr>
                <w:rFonts w:ascii="Times New Roman" w:hAnsi="Times New Roman" w:cs="Times New Roman"/>
                <w:sz w:val="24"/>
                <w:szCs w:val="24"/>
              </w:rPr>
              <w:t>повинні мати коректні текстові посилання на використану літературу</w:t>
            </w:r>
          </w:p>
        </w:tc>
      </w:tr>
      <w:tr w:rsidR="00E018EE" w:rsidRPr="00012ED1" w14:paraId="3C1F7C05" w14:textId="77777777" w:rsidTr="00E018EE">
        <w:tc>
          <w:tcPr>
            <w:tcW w:w="2492" w:type="dxa"/>
          </w:tcPr>
          <w:p w14:paraId="063FCDC7" w14:textId="77777777" w:rsidR="00130933" w:rsidRPr="00012ED1" w:rsidRDefault="00544D46" w:rsidP="00130933">
            <w:pPr>
              <w:jc w:val="center"/>
              <w:rPr>
                <w:rFonts w:ascii="Times New Roman" w:hAnsi="Times New Roman" w:cs="Times New Roman"/>
                <w:b/>
                <w:sz w:val="24"/>
                <w:szCs w:val="24"/>
              </w:rPr>
            </w:pPr>
            <w:r w:rsidRPr="00012ED1">
              <w:rPr>
                <w:rFonts w:ascii="Times New Roman" w:hAnsi="Times New Roman" w:cs="Times New Roman"/>
                <w:b/>
                <w:i/>
                <w:sz w:val="24"/>
                <w:szCs w:val="24"/>
              </w:rPr>
              <w:t>Політика щодо відвідування:</w:t>
            </w:r>
          </w:p>
        </w:tc>
        <w:tc>
          <w:tcPr>
            <w:tcW w:w="6864" w:type="dxa"/>
          </w:tcPr>
          <w:p w14:paraId="58C5ECEF" w14:textId="77777777" w:rsidR="00130933" w:rsidRPr="00012ED1" w:rsidRDefault="00544D46" w:rsidP="00B505F4">
            <w:pPr>
              <w:jc w:val="both"/>
              <w:rPr>
                <w:rFonts w:ascii="Times New Roman" w:hAnsi="Times New Roman" w:cs="Times New Roman"/>
                <w:sz w:val="24"/>
                <w:szCs w:val="24"/>
              </w:rPr>
            </w:pPr>
            <w:r w:rsidRPr="00012ED1">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sidRPr="00012ED1">
              <w:rPr>
                <w:rFonts w:ascii="Times New Roman" w:hAnsi="Times New Roman" w:cs="Times New Roman"/>
                <w:sz w:val="24"/>
                <w:szCs w:val="24"/>
              </w:rPr>
              <w:t>деканом факультету</w:t>
            </w:r>
            <w:r w:rsidRPr="00012ED1">
              <w:rPr>
                <w:rFonts w:ascii="Times New Roman" w:hAnsi="Times New Roman" w:cs="Times New Roman"/>
                <w:sz w:val="24"/>
                <w:szCs w:val="24"/>
              </w:rPr>
              <w:t>)</w:t>
            </w:r>
          </w:p>
        </w:tc>
      </w:tr>
    </w:tbl>
    <w:p w14:paraId="5AA67883" w14:textId="77777777" w:rsidR="00CE6817" w:rsidRPr="00012ED1" w:rsidRDefault="00CE6817" w:rsidP="00130933">
      <w:pPr>
        <w:spacing w:after="0" w:line="240" w:lineRule="auto"/>
        <w:jc w:val="center"/>
        <w:rPr>
          <w:rFonts w:ascii="Times New Roman" w:hAnsi="Times New Roman" w:cs="Times New Roman"/>
          <w:b/>
          <w:sz w:val="24"/>
          <w:szCs w:val="24"/>
        </w:rPr>
      </w:pPr>
    </w:p>
    <w:p w14:paraId="4D1256B5" w14:textId="4E584EBB" w:rsidR="00130933" w:rsidRPr="00012ED1" w:rsidRDefault="00F82151" w:rsidP="00130933">
      <w:pPr>
        <w:spacing w:after="0" w:line="240" w:lineRule="auto"/>
        <w:jc w:val="center"/>
        <w:rPr>
          <w:rFonts w:ascii="Times New Roman" w:hAnsi="Times New Roman" w:cs="Times New Roman"/>
          <w:b/>
          <w:sz w:val="24"/>
          <w:szCs w:val="24"/>
        </w:rPr>
      </w:pPr>
      <w:r w:rsidRPr="00012ED1">
        <w:rPr>
          <w:rFonts w:ascii="Times New Roman" w:hAnsi="Times New Roman" w:cs="Times New Roman"/>
          <w:b/>
          <w:sz w:val="24"/>
          <w:szCs w:val="24"/>
        </w:rPr>
        <w:t xml:space="preserve">ШКАЛА ОЦІНЮВАННЯ </w:t>
      </w:r>
      <w:r w:rsidR="00B505F4" w:rsidRPr="00012ED1">
        <w:rPr>
          <w:rFonts w:ascii="Times New Roman" w:hAnsi="Times New Roman" w:cs="Times New Roman"/>
          <w:b/>
          <w:sz w:val="24"/>
          <w:szCs w:val="24"/>
        </w:rPr>
        <w:t xml:space="preserve">ЗДОБУВАЧІВ </w:t>
      </w:r>
      <w:r w:rsidR="003971B3">
        <w:rPr>
          <w:rFonts w:ascii="Times New Roman" w:hAnsi="Times New Roman" w:cs="Times New Roman"/>
          <w:b/>
          <w:sz w:val="24"/>
          <w:szCs w:val="24"/>
        </w:rPr>
        <w:t>ВИЩОЇ ОСВІТИ</w:t>
      </w:r>
    </w:p>
    <w:tbl>
      <w:tblPr>
        <w:tblStyle w:val="a3"/>
        <w:tblW w:w="9356" w:type="dxa"/>
        <w:tblInd w:w="137" w:type="dxa"/>
        <w:tblLook w:val="04A0" w:firstRow="1" w:lastRow="0" w:firstColumn="1" w:lastColumn="0" w:noHBand="0" w:noVBand="1"/>
      </w:tblPr>
      <w:tblGrid>
        <w:gridCol w:w="2193"/>
        <w:gridCol w:w="3901"/>
        <w:gridCol w:w="3262"/>
      </w:tblGrid>
      <w:tr w:rsidR="00012ED1" w:rsidRPr="00012ED1" w14:paraId="62BA1ADE" w14:textId="77777777" w:rsidTr="00E018EE">
        <w:tc>
          <w:tcPr>
            <w:tcW w:w="2193" w:type="dxa"/>
            <w:vMerge w:val="restart"/>
          </w:tcPr>
          <w:p w14:paraId="539549A6" w14:textId="77777777" w:rsidR="00A71D92" w:rsidRPr="00012ED1" w:rsidRDefault="00A71D92" w:rsidP="00130933">
            <w:pPr>
              <w:jc w:val="center"/>
              <w:rPr>
                <w:rFonts w:ascii="Times New Roman" w:hAnsi="Times New Roman" w:cs="Times New Roman"/>
                <w:b/>
                <w:sz w:val="24"/>
                <w:szCs w:val="24"/>
              </w:rPr>
            </w:pPr>
            <w:r w:rsidRPr="00012ED1">
              <w:rPr>
                <w:rFonts w:ascii="Times New Roman" w:hAnsi="Times New Roman" w:cs="Times New Roman"/>
                <w:b/>
                <w:sz w:val="24"/>
                <w:szCs w:val="24"/>
              </w:rPr>
              <w:t>Рейтинг здобувача вищої освіти, бали</w:t>
            </w:r>
          </w:p>
        </w:tc>
        <w:tc>
          <w:tcPr>
            <w:tcW w:w="7163" w:type="dxa"/>
            <w:gridSpan w:val="2"/>
          </w:tcPr>
          <w:p w14:paraId="213754BA" w14:textId="77777777" w:rsidR="00A71D92" w:rsidRPr="00012ED1" w:rsidRDefault="00A71D92" w:rsidP="00130933">
            <w:pPr>
              <w:jc w:val="center"/>
              <w:rPr>
                <w:rFonts w:ascii="Times New Roman" w:hAnsi="Times New Roman" w:cs="Times New Roman"/>
                <w:b/>
                <w:sz w:val="24"/>
                <w:szCs w:val="24"/>
              </w:rPr>
            </w:pPr>
            <w:r w:rsidRPr="00012ED1">
              <w:rPr>
                <w:rFonts w:ascii="Times New Roman" w:hAnsi="Times New Roman" w:cs="Times New Roman"/>
                <w:b/>
                <w:sz w:val="24"/>
                <w:szCs w:val="24"/>
              </w:rPr>
              <w:t>Оцінка національна за результати складання екзаменів заліків</w:t>
            </w:r>
          </w:p>
        </w:tc>
      </w:tr>
      <w:tr w:rsidR="00012ED1" w:rsidRPr="00012ED1" w14:paraId="7311DB50" w14:textId="77777777" w:rsidTr="00E018EE">
        <w:tc>
          <w:tcPr>
            <w:tcW w:w="2193" w:type="dxa"/>
            <w:vMerge/>
          </w:tcPr>
          <w:p w14:paraId="18A59270" w14:textId="77777777" w:rsidR="00A71D92" w:rsidRPr="00012ED1" w:rsidRDefault="00A71D92" w:rsidP="00130933">
            <w:pPr>
              <w:jc w:val="center"/>
              <w:rPr>
                <w:rFonts w:ascii="Times New Roman" w:hAnsi="Times New Roman" w:cs="Times New Roman"/>
                <w:b/>
                <w:sz w:val="24"/>
                <w:szCs w:val="24"/>
              </w:rPr>
            </w:pPr>
          </w:p>
        </w:tc>
        <w:tc>
          <w:tcPr>
            <w:tcW w:w="3901" w:type="dxa"/>
          </w:tcPr>
          <w:p w14:paraId="22EF99B9" w14:textId="77777777" w:rsidR="00A71D92" w:rsidRPr="00012ED1" w:rsidRDefault="00A71D92" w:rsidP="00130933">
            <w:pPr>
              <w:jc w:val="center"/>
              <w:rPr>
                <w:rFonts w:ascii="Times New Roman" w:hAnsi="Times New Roman" w:cs="Times New Roman"/>
                <w:b/>
                <w:sz w:val="24"/>
                <w:szCs w:val="24"/>
              </w:rPr>
            </w:pPr>
            <w:r w:rsidRPr="00012ED1">
              <w:rPr>
                <w:rFonts w:ascii="Times New Roman" w:hAnsi="Times New Roman" w:cs="Times New Roman"/>
                <w:b/>
                <w:sz w:val="24"/>
                <w:szCs w:val="24"/>
              </w:rPr>
              <w:t>е</w:t>
            </w:r>
            <w:r w:rsidR="00A96EF1" w:rsidRPr="00012ED1">
              <w:rPr>
                <w:rFonts w:ascii="Times New Roman" w:hAnsi="Times New Roman" w:cs="Times New Roman"/>
                <w:b/>
                <w:sz w:val="24"/>
                <w:szCs w:val="24"/>
              </w:rPr>
              <w:t>к</w:t>
            </w:r>
            <w:r w:rsidRPr="00012ED1">
              <w:rPr>
                <w:rFonts w:ascii="Times New Roman" w:hAnsi="Times New Roman" w:cs="Times New Roman"/>
                <w:b/>
                <w:sz w:val="24"/>
                <w:szCs w:val="24"/>
              </w:rPr>
              <w:t>заменів</w:t>
            </w:r>
          </w:p>
        </w:tc>
        <w:tc>
          <w:tcPr>
            <w:tcW w:w="3262" w:type="dxa"/>
          </w:tcPr>
          <w:p w14:paraId="5CE9092D" w14:textId="77777777" w:rsidR="00A71D92" w:rsidRPr="00012ED1" w:rsidRDefault="00A71D92" w:rsidP="00130933">
            <w:pPr>
              <w:jc w:val="center"/>
              <w:rPr>
                <w:rFonts w:ascii="Times New Roman" w:hAnsi="Times New Roman" w:cs="Times New Roman"/>
                <w:b/>
                <w:sz w:val="24"/>
                <w:szCs w:val="24"/>
              </w:rPr>
            </w:pPr>
            <w:r w:rsidRPr="00012ED1">
              <w:rPr>
                <w:rFonts w:ascii="Times New Roman" w:hAnsi="Times New Roman" w:cs="Times New Roman"/>
                <w:b/>
                <w:sz w:val="24"/>
                <w:szCs w:val="24"/>
              </w:rPr>
              <w:t>заліків</w:t>
            </w:r>
          </w:p>
        </w:tc>
      </w:tr>
      <w:tr w:rsidR="00012ED1" w:rsidRPr="00012ED1" w14:paraId="4879948D" w14:textId="77777777" w:rsidTr="00E018EE">
        <w:tc>
          <w:tcPr>
            <w:tcW w:w="2193" w:type="dxa"/>
          </w:tcPr>
          <w:p w14:paraId="0F176F59" w14:textId="77777777" w:rsidR="00A71D92" w:rsidRPr="00012ED1" w:rsidRDefault="00A71D92" w:rsidP="00130933">
            <w:pPr>
              <w:jc w:val="center"/>
              <w:rPr>
                <w:rFonts w:ascii="Times New Roman" w:hAnsi="Times New Roman" w:cs="Times New Roman"/>
                <w:sz w:val="24"/>
                <w:szCs w:val="24"/>
              </w:rPr>
            </w:pPr>
            <w:r w:rsidRPr="00012ED1">
              <w:rPr>
                <w:rFonts w:ascii="Times New Roman" w:hAnsi="Times New Roman" w:cs="Times New Roman"/>
                <w:sz w:val="24"/>
                <w:szCs w:val="24"/>
              </w:rPr>
              <w:t>90-100</w:t>
            </w:r>
          </w:p>
        </w:tc>
        <w:tc>
          <w:tcPr>
            <w:tcW w:w="3901" w:type="dxa"/>
          </w:tcPr>
          <w:p w14:paraId="1117505F" w14:textId="4133341C"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Відмінно</w:t>
            </w:r>
          </w:p>
        </w:tc>
        <w:tc>
          <w:tcPr>
            <w:tcW w:w="3262" w:type="dxa"/>
            <w:vMerge w:val="restart"/>
          </w:tcPr>
          <w:p w14:paraId="46731857" w14:textId="46C8EBE3"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Зараховано</w:t>
            </w:r>
          </w:p>
        </w:tc>
      </w:tr>
      <w:tr w:rsidR="00012ED1" w:rsidRPr="00012ED1" w14:paraId="2E9C8EB1" w14:textId="77777777" w:rsidTr="00E018EE">
        <w:tc>
          <w:tcPr>
            <w:tcW w:w="2193" w:type="dxa"/>
          </w:tcPr>
          <w:p w14:paraId="7B44C1FB" w14:textId="77777777" w:rsidR="00A71D92" w:rsidRPr="00012ED1" w:rsidRDefault="00A71D92" w:rsidP="00130933">
            <w:pPr>
              <w:jc w:val="center"/>
              <w:rPr>
                <w:rFonts w:ascii="Times New Roman" w:hAnsi="Times New Roman" w:cs="Times New Roman"/>
                <w:sz w:val="24"/>
                <w:szCs w:val="24"/>
              </w:rPr>
            </w:pPr>
            <w:r w:rsidRPr="00012ED1">
              <w:rPr>
                <w:rFonts w:ascii="Times New Roman" w:hAnsi="Times New Roman" w:cs="Times New Roman"/>
                <w:sz w:val="24"/>
                <w:szCs w:val="24"/>
              </w:rPr>
              <w:t>74-89</w:t>
            </w:r>
          </w:p>
        </w:tc>
        <w:tc>
          <w:tcPr>
            <w:tcW w:w="3901" w:type="dxa"/>
          </w:tcPr>
          <w:p w14:paraId="17D2B572" w14:textId="447B9F4B"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Добре</w:t>
            </w:r>
          </w:p>
        </w:tc>
        <w:tc>
          <w:tcPr>
            <w:tcW w:w="3262" w:type="dxa"/>
            <w:vMerge/>
          </w:tcPr>
          <w:p w14:paraId="09878240" w14:textId="77777777" w:rsidR="00A71D92" w:rsidRPr="00012ED1" w:rsidRDefault="00A71D92" w:rsidP="00130933">
            <w:pPr>
              <w:jc w:val="center"/>
              <w:rPr>
                <w:rFonts w:ascii="Times New Roman" w:hAnsi="Times New Roman" w:cs="Times New Roman"/>
                <w:sz w:val="24"/>
                <w:szCs w:val="24"/>
              </w:rPr>
            </w:pPr>
          </w:p>
        </w:tc>
      </w:tr>
      <w:tr w:rsidR="00012ED1" w:rsidRPr="00012ED1" w14:paraId="7D5364B3" w14:textId="77777777" w:rsidTr="00E018EE">
        <w:tc>
          <w:tcPr>
            <w:tcW w:w="2193" w:type="dxa"/>
          </w:tcPr>
          <w:p w14:paraId="471AF40B" w14:textId="77777777" w:rsidR="00A71D92" w:rsidRPr="00012ED1" w:rsidRDefault="00A71D92" w:rsidP="00130933">
            <w:pPr>
              <w:jc w:val="center"/>
              <w:rPr>
                <w:rFonts w:ascii="Times New Roman" w:hAnsi="Times New Roman" w:cs="Times New Roman"/>
                <w:sz w:val="24"/>
                <w:szCs w:val="24"/>
              </w:rPr>
            </w:pPr>
            <w:r w:rsidRPr="00012ED1">
              <w:rPr>
                <w:rFonts w:ascii="Times New Roman" w:hAnsi="Times New Roman" w:cs="Times New Roman"/>
                <w:sz w:val="24"/>
                <w:szCs w:val="24"/>
              </w:rPr>
              <w:t>60-73</w:t>
            </w:r>
          </w:p>
        </w:tc>
        <w:tc>
          <w:tcPr>
            <w:tcW w:w="3901" w:type="dxa"/>
          </w:tcPr>
          <w:p w14:paraId="7011185E" w14:textId="31934552"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Задовільно</w:t>
            </w:r>
          </w:p>
        </w:tc>
        <w:tc>
          <w:tcPr>
            <w:tcW w:w="3262" w:type="dxa"/>
            <w:vMerge/>
          </w:tcPr>
          <w:p w14:paraId="5AE0CE33" w14:textId="77777777" w:rsidR="00A71D92" w:rsidRPr="00012ED1" w:rsidRDefault="00A71D92" w:rsidP="00130933">
            <w:pPr>
              <w:jc w:val="center"/>
              <w:rPr>
                <w:rFonts w:ascii="Times New Roman" w:hAnsi="Times New Roman" w:cs="Times New Roman"/>
                <w:sz w:val="24"/>
                <w:szCs w:val="24"/>
              </w:rPr>
            </w:pPr>
          </w:p>
        </w:tc>
      </w:tr>
      <w:tr w:rsidR="00012ED1" w:rsidRPr="00012ED1" w14:paraId="28057EF6" w14:textId="77777777" w:rsidTr="00E018EE">
        <w:tc>
          <w:tcPr>
            <w:tcW w:w="2193" w:type="dxa"/>
          </w:tcPr>
          <w:p w14:paraId="034B0FA2" w14:textId="77777777" w:rsidR="00A71D92" w:rsidRPr="00012ED1" w:rsidRDefault="00A71D92" w:rsidP="00130933">
            <w:pPr>
              <w:jc w:val="center"/>
              <w:rPr>
                <w:rFonts w:ascii="Times New Roman" w:hAnsi="Times New Roman" w:cs="Times New Roman"/>
                <w:sz w:val="24"/>
                <w:szCs w:val="24"/>
              </w:rPr>
            </w:pPr>
            <w:r w:rsidRPr="00012ED1">
              <w:rPr>
                <w:rFonts w:ascii="Times New Roman" w:hAnsi="Times New Roman" w:cs="Times New Roman"/>
                <w:sz w:val="24"/>
                <w:szCs w:val="24"/>
              </w:rPr>
              <w:t>0-59</w:t>
            </w:r>
          </w:p>
        </w:tc>
        <w:tc>
          <w:tcPr>
            <w:tcW w:w="3901" w:type="dxa"/>
          </w:tcPr>
          <w:p w14:paraId="71A35CD7" w14:textId="4C8FBE40"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Незадовільно</w:t>
            </w:r>
          </w:p>
        </w:tc>
        <w:tc>
          <w:tcPr>
            <w:tcW w:w="3262" w:type="dxa"/>
          </w:tcPr>
          <w:p w14:paraId="232D9DA5" w14:textId="5920A307" w:rsidR="00A71D92" w:rsidRPr="00012ED1" w:rsidRDefault="00BE57D4" w:rsidP="00130933">
            <w:pPr>
              <w:jc w:val="center"/>
              <w:rPr>
                <w:rFonts w:ascii="Times New Roman" w:hAnsi="Times New Roman" w:cs="Times New Roman"/>
                <w:sz w:val="24"/>
                <w:szCs w:val="24"/>
              </w:rPr>
            </w:pPr>
            <w:r w:rsidRPr="00012ED1">
              <w:rPr>
                <w:rFonts w:ascii="Times New Roman" w:hAnsi="Times New Roman" w:cs="Times New Roman"/>
                <w:sz w:val="24"/>
                <w:szCs w:val="24"/>
              </w:rPr>
              <w:t>Не зараховано</w:t>
            </w:r>
          </w:p>
        </w:tc>
      </w:tr>
    </w:tbl>
    <w:p w14:paraId="75E469CC" w14:textId="77777777" w:rsidR="00544D46" w:rsidRDefault="00544D46" w:rsidP="00130933">
      <w:pPr>
        <w:spacing w:after="0" w:line="240" w:lineRule="auto"/>
        <w:jc w:val="center"/>
        <w:rPr>
          <w:rFonts w:ascii="Times New Roman" w:hAnsi="Times New Roman" w:cs="Times New Roman"/>
          <w:sz w:val="24"/>
          <w:szCs w:val="24"/>
        </w:rPr>
      </w:pPr>
    </w:p>
    <w:p w14:paraId="2DA42AA4" w14:textId="78A89F12" w:rsidR="00AD70D1" w:rsidRPr="00012ED1" w:rsidRDefault="00607235" w:rsidP="00AD70D1">
      <w:pPr>
        <w:spacing w:line="0" w:lineRule="atLeast"/>
        <w:ind w:left="367"/>
        <w:jc w:val="center"/>
        <w:rPr>
          <w:rFonts w:ascii="Times New Roman" w:hAnsi="Times New Roman" w:cs="Times New Roman"/>
          <w:b/>
          <w:sz w:val="24"/>
          <w:szCs w:val="24"/>
        </w:rPr>
      </w:pPr>
      <w:r w:rsidRPr="00012ED1">
        <w:rPr>
          <w:rFonts w:ascii="Times New Roman" w:hAnsi="Times New Roman" w:cs="Times New Roman"/>
          <w:b/>
          <w:sz w:val="24"/>
          <w:szCs w:val="24"/>
        </w:rPr>
        <w:t>РЕКОМЕНДОВАНІ ДЖЕРЕЛА ІНФОРМАЦІЇ</w:t>
      </w:r>
    </w:p>
    <w:p w14:paraId="183ED583"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Електронний навчальний курс з дисципліни «Аграрна політика в умовах глобалізації економіки» </w:t>
      </w:r>
      <w:hyperlink r:id="rId7" w:history="1">
        <w:r w:rsidRPr="002D23A2">
          <w:rPr>
            <w:rStyle w:val="ac"/>
            <w:sz w:val="24"/>
            <w:szCs w:val="24"/>
            <w:lang w:val="uk-UA"/>
          </w:rPr>
          <w:t>https://elearn.nubip.edu.ua/course/</w:t>
        </w:r>
      </w:hyperlink>
      <w:r w:rsidRPr="002D23A2">
        <w:rPr>
          <w:sz w:val="24"/>
          <w:szCs w:val="24"/>
          <w:lang w:val="uk-UA"/>
        </w:rPr>
        <w:t xml:space="preserve"> </w:t>
      </w:r>
      <w:proofErr w:type="spellStart"/>
      <w:r w:rsidRPr="002D23A2">
        <w:rPr>
          <w:sz w:val="24"/>
          <w:szCs w:val="24"/>
          <w:lang w:val="uk-UA"/>
        </w:rPr>
        <w:t>view.php?id</w:t>
      </w:r>
      <w:proofErr w:type="spellEnd"/>
      <w:r w:rsidRPr="002D23A2">
        <w:rPr>
          <w:sz w:val="24"/>
          <w:szCs w:val="24"/>
          <w:lang w:val="uk-UA"/>
        </w:rPr>
        <w:t>=4336</w:t>
      </w:r>
    </w:p>
    <w:p w14:paraId="1CD11B85"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bookmarkStart w:id="0" w:name="_Hlk136441687"/>
      <w:proofErr w:type="spellStart"/>
      <w:r w:rsidRPr="002D23A2">
        <w:rPr>
          <w:sz w:val="24"/>
          <w:szCs w:val="24"/>
          <w:lang w:val="uk-UA"/>
        </w:rPr>
        <w:t>Агакерімова</w:t>
      </w:r>
      <w:proofErr w:type="spellEnd"/>
      <w:r w:rsidRPr="002D23A2">
        <w:rPr>
          <w:sz w:val="24"/>
          <w:szCs w:val="24"/>
          <w:lang w:val="uk-UA"/>
        </w:rPr>
        <w:t> Р. Вплив війни в Україні на національну та глобальну продовольчу безпеку. </w:t>
      </w:r>
      <w:r w:rsidRPr="002D23A2">
        <w:rPr>
          <w:i/>
          <w:iCs/>
          <w:sz w:val="24"/>
          <w:szCs w:val="24"/>
          <w:lang w:val="uk-UA"/>
        </w:rPr>
        <w:t>Економіка та суспільство.</w:t>
      </w:r>
      <w:r w:rsidRPr="002D23A2">
        <w:rPr>
          <w:sz w:val="24"/>
          <w:szCs w:val="24"/>
          <w:lang w:val="uk-UA"/>
        </w:rPr>
        <w:t xml:space="preserve"> 2023. № 50. URL: </w:t>
      </w:r>
      <w:hyperlink r:id="rId8" w:tgtFrame="_blank" w:history="1">
        <w:r w:rsidRPr="002D23A2">
          <w:rPr>
            <w:rStyle w:val="ac"/>
            <w:color w:val="auto"/>
            <w:sz w:val="24"/>
            <w:szCs w:val="24"/>
            <w:lang w:val="uk-UA"/>
          </w:rPr>
          <w:t>https://doi.org/10.32782/2524-0072/2023-50-53</w:t>
        </w:r>
      </w:hyperlink>
      <w:r w:rsidRPr="002D23A2">
        <w:rPr>
          <w:sz w:val="24"/>
          <w:szCs w:val="24"/>
          <w:lang w:val="uk-UA"/>
        </w:rPr>
        <w:t>.</w:t>
      </w:r>
    </w:p>
    <w:p w14:paraId="1D1975E4"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lastRenderedPageBreak/>
        <w:t>Аграрна політика Європейського Союзу: виклики та перспективи: монографія //за ред. проф. Т. О. Зінчук. К: «Центр учбової літератури», 2019. 494 с</w:t>
      </w:r>
    </w:p>
    <w:p w14:paraId="74CC649F"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Аграрний сектор України: наслідки війни та перспективи відновлення. </w:t>
      </w:r>
      <w:proofErr w:type="spellStart"/>
      <w:r w:rsidRPr="002D23A2">
        <w:rPr>
          <w:sz w:val="24"/>
          <w:szCs w:val="24"/>
          <w:lang w:val="uk-UA"/>
        </w:rPr>
        <w:t>DLF</w:t>
      </w:r>
      <w:proofErr w:type="spellEnd"/>
      <w:r w:rsidRPr="002D23A2">
        <w:rPr>
          <w:sz w:val="24"/>
          <w:szCs w:val="24"/>
          <w:lang w:val="uk-UA"/>
        </w:rPr>
        <w:t xml:space="preserve"> </w:t>
      </w:r>
      <w:proofErr w:type="spellStart"/>
      <w:r w:rsidRPr="002D23A2">
        <w:rPr>
          <w:sz w:val="24"/>
          <w:szCs w:val="24"/>
          <w:lang w:val="uk-UA"/>
        </w:rPr>
        <w:t>attorneys-at-law</w:t>
      </w:r>
      <w:proofErr w:type="spellEnd"/>
      <w:r w:rsidRPr="002D23A2">
        <w:rPr>
          <w:sz w:val="24"/>
          <w:szCs w:val="24"/>
          <w:lang w:val="uk-UA"/>
        </w:rPr>
        <w:t>. URL: </w:t>
      </w:r>
      <w:hyperlink r:id="rId9" w:tgtFrame="_blank" w:history="1">
        <w:r w:rsidRPr="002D23A2">
          <w:rPr>
            <w:rStyle w:val="ac"/>
            <w:color w:val="auto"/>
            <w:sz w:val="24"/>
            <w:szCs w:val="24"/>
            <w:lang w:val="uk-UA"/>
          </w:rPr>
          <w:t>https://dlf.ua/en/ukraine-s-agricultural-sector-the-war-impact-and-recovery-prospects</w:t>
        </w:r>
      </w:hyperlink>
      <w:r w:rsidRPr="002D23A2">
        <w:rPr>
          <w:sz w:val="24"/>
          <w:szCs w:val="24"/>
          <w:lang w:val="uk-UA"/>
        </w:rPr>
        <w:t>.</w:t>
      </w:r>
    </w:p>
    <w:p w14:paraId="603D1BD3"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Бойко В., Бойко Л. Продовольча безпека та ризики для аграрного виробництва під час війни в Україні. </w:t>
      </w:r>
      <w:r w:rsidRPr="002D23A2">
        <w:rPr>
          <w:i/>
          <w:iCs/>
          <w:sz w:val="24"/>
          <w:szCs w:val="24"/>
          <w:lang w:val="uk-UA"/>
        </w:rPr>
        <w:t>Економіка та суспільство</w:t>
      </w:r>
      <w:r w:rsidRPr="002D23A2">
        <w:rPr>
          <w:sz w:val="24"/>
          <w:szCs w:val="24"/>
          <w:lang w:val="uk-UA"/>
        </w:rPr>
        <w:t>. 2022. № 41. URL: </w:t>
      </w:r>
      <w:hyperlink r:id="rId10" w:tgtFrame="_blank" w:history="1">
        <w:r w:rsidRPr="002D23A2">
          <w:rPr>
            <w:rStyle w:val="ac"/>
            <w:color w:val="auto"/>
            <w:sz w:val="24"/>
            <w:szCs w:val="24"/>
            <w:lang w:val="uk-UA"/>
          </w:rPr>
          <w:t>https://doi.org/10.32782/2524-0072/2022-41-27</w:t>
        </w:r>
      </w:hyperlink>
      <w:r w:rsidRPr="002D23A2">
        <w:rPr>
          <w:sz w:val="24"/>
          <w:szCs w:val="24"/>
          <w:lang w:val="uk-UA"/>
        </w:rPr>
        <w:t>.</w:t>
      </w:r>
    </w:p>
    <w:p w14:paraId="2361556E"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Вдовенко Л. Інструменти державної фінансової підтримки аграрного сектора в умовах воєнного стану. </w:t>
      </w:r>
      <w:r w:rsidRPr="002D23A2">
        <w:rPr>
          <w:i/>
          <w:iCs/>
          <w:sz w:val="24"/>
          <w:szCs w:val="24"/>
          <w:lang w:val="uk-UA"/>
        </w:rPr>
        <w:t>Економіка та суспільство</w:t>
      </w:r>
      <w:r w:rsidRPr="002D23A2">
        <w:rPr>
          <w:sz w:val="24"/>
          <w:szCs w:val="24"/>
          <w:lang w:val="uk-UA"/>
        </w:rPr>
        <w:t>. 2022. № 44. URL: </w:t>
      </w:r>
      <w:hyperlink r:id="rId11" w:tgtFrame="_blank" w:history="1">
        <w:r w:rsidRPr="002D23A2">
          <w:rPr>
            <w:rStyle w:val="ac"/>
            <w:color w:val="auto"/>
            <w:sz w:val="24"/>
            <w:szCs w:val="24"/>
            <w:lang w:val="uk-UA"/>
          </w:rPr>
          <w:t>https://doi.org/10.32782/2524-0072/2022-44-82</w:t>
        </w:r>
      </w:hyperlink>
    </w:p>
    <w:p w14:paraId="68172663"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Діброва А. Д., Крилов Я. О., Діброва Л. В., Діброва М. А. </w:t>
      </w:r>
      <w:r w:rsidRPr="002D23A2">
        <w:rPr>
          <w:i/>
          <w:iCs/>
          <w:sz w:val="24"/>
          <w:szCs w:val="24"/>
          <w:lang w:val="uk-UA"/>
        </w:rPr>
        <w:t>Регулювання ринку зерна України в умовах глобальних викликів</w:t>
      </w:r>
      <w:r w:rsidRPr="002D23A2">
        <w:rPr>
          <w:sz w:val="24"/>
          <w:szCs w:val="24"/>
          <w:lang w:val="uk-UA"/>
        </w:rPr>
        <w:t xml:space="preserve">: монографія. Ніжин: Видавець ПП Лисенко М. М., 2020. 160 с </w:t>
      </w:r>
    </w:p>
    <w:p w14:paraId="5B28A477"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Діброва А., Діброва Л., </w:t>
      </w:r>
      <w:proofErr w:type="spellStart"/>
      <w:r w:rsidRPr="002D23A2">
        <w:rPr>
          <w:sz w:val="24"/>
          <w:szCs w:val="24"/>
          <w:lang w:val="uk-UA"/>
        </w:rPr>
        <w:t>Чміль</w:t>
      </w:r>
      <w:proofErr w:type="spellEnd"/>
      <w:r w:rsidRPr="002D23A2">
        <w:rPr>
          <w:sz w:val="24"/>
          <w:szCs w:val="24"/>
          <w:lang w:val="uk-UA"/>
        </w:rPr>
        <w:t xml:space="preserve"> А., Діброва М., Гузь М. Моделювання впливу вартості мінеральних добрив на результативність виробництва й експорту кукурудзи з України. </w:t>
      </w:r>
      <w:proofErr w:type="spellStart"/>
      <w:r w:rsidRPr="002D23A2">
        <w:rPr>
          <w:i/>
          <w:iCs/>
          <w:sz w:val="24"/>
          <w:szCs w:val="24"/>
          <w:lang w:val="uk-UA"/>
        </w:rPr>
        <w:t>Agricultural</w:t>
      </w:r>
      <w:proofErr w:type="spellEnd"/>
      <w:r w:rsidRPr="002D23A2">
        <w:rPr>
          <w:i/>
          <w:iCs/>
          <w:sz w:val="24"/>
          <w:szCs w:val="24"/>
          <w:lang w:val="uk-UA"/>
        </w:rPr>
        <w:t xml:space="preserve"> </w:t>
      </w:r>
      <w:proofErr w:type="spellStart"/>
      <w:r w:rsidRPr="002D23A2">
        <w:rPr>
          <w:i/>
          <w:iCs/>
          <w:sz w:val="24"/>
          <w:szCs w:val="24"/>
          <w:lang w:val="uk-UA"/>
        </w:rPr>
        <w:t>and</w:t>
      </w:r>
      <w:proofErr w:type="spellEnd"/>
      <w:r w:rsidRPr="002D23A2">
        <w:rPr>
          <w:i/>
          <w:iCs/>
          <w:sz w:val="24"/>
          <w:szCs w:val="24"/>
          <w:lang w:val="uk-UA"/>
        </w:rPr>
        <w:t xml:space="preserve"> </w:t>
      </w:r>
      <w:proofErr w:type="spellStart"/>
      <w:r w:rsidRPr="002D23A2">
        <w:rPr>
          <w:i/>
          <w:iCs/>
          <w:sz w:val="24"/>
          <w:szCs w:val="24"/>
          <w:lang w:val="uk-UA"/>
        </w:rPr>
        <w:t>Resource</w:t>
      </w:r>
      <w:proofErr w:type="spellEnd"/>
      <w:r w:rsidRPr="002D23A2">
        <w:rPr>
          <w:i/>
          <w:iCs/>
          <w:sz w:val="24"/>
          <w:szCs w:val="24"/>
          <w:lang w:val="uk-UA"/>
        </w:rPr>
        <w:t xml:space="preserve"> </w:t>
      </w:r>
      <w:proofErr w:type="spellStart"/>
      <w:r w:rsidRPr="002D23A2">
        <w:rPr>
          <w:i/>
          <w:iCs/>
          <w:sz w:val="24"/>
          <w:szCs w:val="24"/>
          <w:lang w:val="uk-UA"/>
        </w:rPr>
        <w:t>Economics</w:t>
      </w:r>
      <w:proofErr w:type="spellEnd"/>
      <w:r w:rsidRPr="002D23A2">
        <w:rPr>
          <w:sz w:val="24"/>
          <w:szCs w:val="24"/>
          <w:lang w:val="uk-UA"/>
        </w:rPr>
        <w:t xml:space="preserve">. 2022. </w:t>
      </w:r>
      <w:proofErr w:type="spellStart"/>
      <w:r w:rsidRPr="002D23A2">
        <w:rPr>
          <w:sz w:val="24"/>
          <w:szCs w:val="24"/>
          <w:lang w:val="uk-UA"/>
        </w:rPr>
        <w:t>Vol</w:t>
      </w:r>
      <w:proofErr w:type="spellEnd"/>
      <w:r w:rsidRPr="002D23A2">
        <w:rPr>
          <w:sz w:val="24"/>
          <w:szCs w:val="24"/>
          <w:lang w:val="uk-UA"/>
        </w:rPr>
        <w:t xml:space="preserve">. 8. No.3. </w:t>
      </w:r>
      <w:proofErr w:type="spellStart"/>
      <w:r w:rsidRPr="002D23A2">
        <w:rPr>
          <w:sz w:val="24"/>
          <w:szCs w:val="24"/>
          <w:lang w:val="uk-UA"/>
        </w:rPr>
        <w:t>Pp</w:t>
      </w:r>
      <w:proofErr w:type="spellEnd"/>
      <w:r w:rsidRPr="002D23A2">
        <w:rPr>
          <w:sz w:val="24"/>
          <w:szCs w:val="24"/>
          <w:lang w:val="uk-UA"/>
        </w:rPr>
        <w:t>. 123–152. https://doi.org/10.51599/are.2022.08.03.07.</w:t>
      </w:r>
    </w:p>
    <w:p w14:paraId="413A56C7"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Долаючи обмеження: засади адаптивних рішень та систем: [монографія] / [</w:t>
      </w:r>
      <w:proofErr w:type="spellStart"/>
      <w:r w:rsidRPr="002D23A2">
        <w:rPr>
          <w:sz w:val="24"/>
          <w:szCs w:val="24"/>
          <w:lang w:val="uk-UA"/>
        </w:rPr>
        <w:t>А.Д</w:t>
      </w:r>
      <w:proofErr w:type="spellEnd"/>
      <w:r w:rsidRPr="002D23A2">
        <w:rPr>
          <w:sz w:val="24"/>
          <w:szCs w:val="24"/>
          <w:lang w:val="uk-UA"/>
        </w:rPr>
        <w:t xml:space="preserve">. Діброва та ін.]; за ред. А. Д. Діброви, В. Є. </w:t>
      </w:r>
      <w:proofErr w:type="spellStart"/>
      <w:r w:rsidRPr="002D23A2">
        <w:rPr>
          <w:sz w:val="24"/>
          <w:szCs w:val="24"/>
          <w:lang w:val="uk-UA"/>
        </w:rPr>
        <w:t>Андрієвського</w:t>
      </w:r>
      <w:proofErr w:type="spellEnd"/>
      <w:r w:rsidRPr="002D23A2">
        <w:rPr>
          <w:sz w:val="24"/>
          <w:szCs w:val="24"/>
          <w:lang w:val="uk-UA"/>
        </w:rPr>
        <w:t xml:space="preserve">; </w:t>
      </w:r>
      <w:proofErr w:type="spellStart"/>
      <w:r w:rsidRPr="002D23A2">
        <w:rPr>
          <w:sz w:val="24"/>
          <w:szCs w:val="24"/>
          <w:lang w:val="uk-UA"/>
        </w:rPr>
        <w:t>Нац</w:t>
      </w:r>
      <w:proofErr w:type="spellEnd"/>
      <w:r w:rsidRPr="002D23A2">
        <w:rPr>
          <w:sz w:val="24"/>
          <w:szCs w:val="24"/>
          <w:lang w:val="uk-UA"/>
        </w:rPr>
        <w:t>. ун-т біоресурсів і природокористування України, Ін-т розвитку адаптивних систем Київ, 2020. 896 с.</w:t>
      </w:r>
    </w:p>
    <w:bookmarkEnd w:id="0"/>
    <w:p w14:paraId="761FD932" w14:textId="77777777" w:rsidR="00297B3F" w:rsidRPr="002D23A2" w:rsidRDefault="00297B3F" w:rsidP="00297B3F">
      <w:pPr>
        <w:pStyle w:val="1"/>
        <w:numPr>
          <w:ilvl w:val="0"/>
          <w:numId w:val="9"/>
        </w:numPr>
        <w:spacing w:before="0" w:line="240" w:lineRule="auto"/>
        <w:ind w:left="0" w:firstLine="709"/>
        <w:jc w:val="both"/>
        <w:rPr>
          <w:rFonts w:ascii="Times New Roman" w:hAnsi="Times New Roman" w:cs="Times New Roman"/>
          <w:color w:val="auto"/>
          <w:sz w:val="24"/>
          <w:szCs w:val="24"/>
        </w:rPr>
      </w:pPr>
      <w:r w:rsidRPr="002D23A2">
        <w:rPr>
          <w:rFonts w:ascii="Times New Roman" w:hAnsi="Times New Roman" w:cs="Times New Roman"/>
          <w:color w:val="auto"/>
          <w:sz w:val="24"/>
          <w:szCs w:val="24"/>
        </w:rPr>
        <w:t>Електронна бібліотека НУБіП України. https://nubip.edu.ua/node/17325.</w:t>
      </w:r>
    </w:p>
    <w:p w14:paraId="3EDC4940"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Жураковська</w:t>
      </w:r>
      <w:proofErr w:type="spellEnd"/>
      <w:r w:rsidRPr="002D23A2">
        <w:rPr>
          <w:sz w:val="24"/>
          <w:szCs w:val="24"/>
          <w:lang w:val="uk-UA"/>
        </w:rPr>
        <w:t xml:space="preserve"> Л. А. Ключові політики та заходи для підтримки аграрного сектора України в умовах воєнного стану. К.: </w:t>
      </w:r>
      <w:proofErr w:type="spellStart"/>
      <w:r w:rsidRPr="002D23A2">
        <w:rPr>
          <w:sz w:val="24"/>
          <w:szCs w:val="24"/>
          <w:lang w:val="uk-UA"/>
        </w:rPr>
        <w:t>НІСД</w:t>
      </w:r>
      <w:proofErr w:type="spellEnd"/>
      <w:r w:rsidRPr="002D23A2">
        <w:rPr>
          <w:sz w:val="24"/>
          <w:szCs w:val="24"/>
          <w:lang w:val="uk-UA"/>
        </w:rPr>
        <w:t xml:space="preserve">, 2023. URL: </w:t>
      </w:r>
      <w:hyperlink r:id="rId12" w:history="1">
        <w:r w:rsidRPr="002D23A2">
          <w:rPr>
            <w:rStyle w:val="ac"/>
            <w:color w:val="auto"/>
            <w:sz w:val="24"/>
            <w:szCs w:val="24"/>
            <w:lang w:val="uk-UA"/>
          </w:rPr>
          <w:t>https://niss.gov.ua/sites/default/files/2023-11/az_agrarnyi-sector30112023.pdf</w:t>
        </w:r>
      </w:hyperlink>
    </w:p>
    <w:p w14:paraId="23F30048"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Калетнік</w:t>
      </w:r>
      <w:proofErr w:type="spellEnd"/>
      <w:r w:rsidRPr="002D23A2">
        <w:rPr>
          <w:sz w:val="24"/>
          <w:szCs w:val="24"/>
          <w:lang w:val="uk-UA"/>
        </w:rPr>
        <w:t xml:space="preserve"> Г. М., Гончарук І. В., </w:t>
      </w:r>
      <w:proofErr w:type="spellStart"/>
      <w:r w:rsidRPr="002D23A2">
        <w:rPr>
          <w:sz w:val="24"/>
          <w:szCs w:val="24"/>
          <w:lang w:val="uk-UA"/>
        </w:rPr>
        <w:t>Ємчик</w:t>
      </w:r>
      <w:proofErr w:type="spellEnd"/>
      <w:r w:rsidRPr="002D23A2">
        <w:rPr>
          <w:sz w:val="24"/>
          <w:szCs w:val="24"/>
          <w:lang w:val="uk-UA"/>
        </w:rPr>
        <w:t xml:space="preserve"> Т. В., </w:t>
      </w:r>
      <w:proofErr w:type="spellStart"/>
      <w:r w:rsidRPr="002D23A2">
        <w:rPr>
          <w:sz w:val="24"/>
          <w:szCs w:val="24"/>
          <w:lang w:val="uk-UA"/>
        </w:rPr>
        <w:t>Лутковська</w:t>
      </w:r>
      <w:proofErr w:type="spellEnd"/>
      <w:r w:rsidRPr="002D23A2">
        <w:rPr>
          <w:sz w:val="24"/>
          <w:szCs w:val="24"/>
          <w:lang w:val="uk-UA"/>
        </w:rPr>
        <w:t xml:space="preserve"> С. М. Аграрна політика та земельні відносини: підручник. Вінниця, </w:t>
      </w:r>
      <w:proofErr w:type="spellStart"/>
      <w:r w:rsidRPr="002D23A2">
        <w:rPr>
          <w:sz w:val="24"/>
          <w:szCs w:val="24"/>
          <w:lang w:val="uk-UA"/>
        </w:rPr>
        <w:t>ВНАУ</w:t>
      </w:r>
      <w:proofErr w:type="spellEnd"/>
      <w:r w:rsidRPr="002D23A2">
        <w:rPr>
          <w:sz w:val="24"/>
          <w:szCs w:val="24"/>
          <w:lang w:val="uk-UA"/>
        </w:rPr>
        <w:t>, 2020.  307 с.</w:t>
      </w:r>
    </w:p>
    <w:p w14:paraId="3C5E9071"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Кваша </w:t>
      </w:r>
      <w:proofErr w:type="spellStart"/>
      <w:r w:rsidRPr="002D23A2">
        <w:rPr>
          <w:sz w:val="24"/>
          <w:szCs w:val="24"/>
          <w:lang w:val="uk-UA"/>
        </w:rPr>
        <w:t>С.М</w:t>
      </w:r>
      <w:proofErr w:type="spellEnd"/>
      <w:r w:rsidRPr="002D23A2">
        <w:rPr>
          <w:sz w:val="24"/>
          <w:szCs w:val="24"/>
          <w:lang w:val="uk-UA"/>
        </w:rPr>
        <w:t xml:space="preserve">., Діброва </w:t>
      </w:r>
      <w:proofErr w:type="spellStart"/>
      <w:r w:rsidRPr="002D23A2">
        <w:rPr>
          <w:sz w:val="24"/>
          <w:szCs w:val="24"/>
          <w:lang w:val="uk-UA"/>
        </w:rPr>
        <w:t>А.Д</w:t>
      </w:r>
      <w:proofErr w:type="spellEnd"/>
      <w:r w:rsidRPr="002D23A2">
        <w:rPr>
          <w:sz w:val="24"/>
          <w:szCs w:val="24"/>
          <w:lang w:val="uk-UA"/>
        </w:rPr>
        <w:t xml:space="preserve">., </w:t>
      </w:r>
      <w:proofErr w:type="spellStart"/>
      <w:r w:rsidRPr="002D23A2">
        <w:rPr>
          <w:sz w:val="24"/>
          <w:szCs w:val="24"/>
          <w:lang w:val="uk-UA"/>
        </w:rPr>
        <w:t>Жемойда</w:t>
      </w:r>
      <w:proofErr w:type="spellEnd"/>
      <w:r w:rsidRPr="002D23A2">
        <w:rPr>
          <w:sz w:val="24"/>
          <w:szCs w:val="24"/>
          <w:lang w:val="uk-UA"/>
        </w:rPr>
        <w:t xml:space="preserve"> </w:t>
      </w:r>
      <w:proofErr w:type="spellStart"/>
      <w:r w:rsidRPr="002D23A2">
        <w:rPr>
          <w:sz w:val="24"/>
          <w:szCs w:val="24"/>
          <w:lang w:val="uk-UA"/>
        </w:rPr>
        <w:t>О.В</w:t>
      </w:r>
      <w:proofErr w:type="spellEnd"/>
      <w:r w:rsidRPr="002D23A2">
        <w:rPr>
          <w:sz w:val="24"/>
          <w:szCs w:val="24"/>
          <w:lang w:val="uk-UA"/>
        </w:rPr>
        <w:t>. Аграрна політика: навчальний посібник. К.: Вид-во Ліра-К, 2018. 388 с.</w:t>
      </w:r>
    </w:p>
    <w:p w14:paraId="281810C8" w14:textId="77777777" w:rsidR="002A08BA" w:rsidRPr="002D23A2" w:rsidRDefault="002A08BA" w:rsidP="002A08BA">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Кваша С. М., Діброва А. Д., </w:t>
      </w:r>
      <w:proofErr w:type="spellStart"/>
      <w:r w:rsidRPr="002D23A2">
        <w:rPr>
          <w:sz w:val="24"/>
          <w:szCs w:val="24"/>
          <w:lang w:val="uk-UA"/>
        </w:rPr>
        <w:t>Нів’євський</w:t>
      </w:r>
      <w:proofErr w:type="spellEnd"/>
      <w:r w:rsidRPr="002D23A2">
        <w:rPr>
          <w:sz w:val="24"/>
          <w:szCs w:val="24"/>
          <w:lang w:val="uk-UA"/>
        </w:rPr>
        <w:t xml:space="preserve"> О. В., </w:t>
      </w:r>
      <w:proofErr w:type="spellStart"/>
      <w:r w:rsidRPr="002D23A2">
        <w:rPr>
          <w:sz w:val="24"/>
          <w:szCs w:val="24"/>
          <w:lang w:val="uk-UA"/>
        </w:rPr>
        <w:t>Мартишев</w:t>
      </w:r>
      <w:proofErr w:type="spellEnd"/>
      <w:r w:rsidRPr="002D23A2">
        <w:rPr>
          <w:sz w:val="24"/>
          <w:szCs w:val="24"/>
          <w:lang w:val="uk-UA"/>
        </w:rPr>
        <w:t xml:space="preserve"> П. А. Аграрна політика: навчальний посібник. 2-ге видання, перероблене і доповнене. Київ: НУБіП України, 2022. 316 с.</w:t>
      </w:r>
    </w:p>
    <w:p w14:paraId="12D80111" w14:textId="26E84BD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Коритний</w:t>
      </w:r>
      <w:proofErr w:type="spellEnd"/>
      <w:r w:rsidRPr="002D23A2">
        <w:rPr>
          <w:sz w:val="24"/>
          <w:szCs w:val="24"/>
          <w:lang w:val="uk-UA"/>
        </w:rPr>
        <w:t xml:space="preserve"> О. (2021). Особливості аграрної політики ЄС: можливості для України. </w:t>
      </w:r>
      <w:r w:rsidRPr="002D23A2">
        <w:rPr>
          <w:i/>
          <w:iCs/>
          <w:sz w:val="24"/>
          <w:szCs w:val="24"/>
          <w:lang w:val="uk-UA"/>
        </w:rPr>
        <w:t>Науковий вісник Полісся</w:t>
      </w:r>
      <w:r w:rsidRPr="002D23A2">
        <w:rPr>
          <w:sz w:val="24"/>
          <w:szCs w:val="24"/>
          <w:lang w:val="uk-UA"/>
        </w:rPr>
        <w:t>, (2(21), 52–56. https://doi.org/10.25140/2410-9576-2020-2(21)-52-56</w:t>
      </w:r>
    </w:p>
    <w:p w14:paraId="03AD9DA1"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Лотиш</w:t>
      </w:r>
      <w:proofErr w:type="spellEnd"/>
      <w:r w:rsidRPr="002D23A2">
        <w:rPr>
          <w:sz w:val="24"/>
          <w:szCs w:val="24"/>
          <w:lang w:val="uk-UA"/>
        </w:rPr>
        <w:t> О. Роль України на світовому ринку зерна: виклики і загрози. </w:t>
      </w:r>
      <w:r w:rsidRPr="002D23A2">
        <w:rPr>
          <w:i/>
          <w:iCs/>
          <w:sz w:val="24"/>
          <w:szCs w:val="24"/>
          <w:lang w:val="uk-UA"/>
        </w:rPr>
        <w:t>Економіка та суспільство</w:t>
      </w:r>
      <w:r w:rsidRPr="002D23A2">
        <w:rPr>
          <w:sz w:val="24"/>
          <w:szCs w:val="24"/>
          <w:lang w:val="uk-UA"/>
        </w:rPr>
        <w:t>. 2022. № 45. URL: </w:t>
      </w:r>
      <w:hyperlink r:id="rId13" w:tgtFrame="_blank" w:history="1">
        <w:r w:rsidRPr="002D23A2">
          <w:rPr>
            <w:rStyle w:val="ac"/>
            <w:color w:val="auto"/>
            <w:sz w:val="24"/>
            <w:szCs w:val="24"/>
            <w:lang w:val="uk-UA"/>
          </w:rPr>
          <w:t>https://doi.org/10.32782/2524-0072/2022-45-56</w:t>
        </w:r>
      </w:hyperlink>
      <w:r w:rsidRPr="002D23A2">
        <w:rPr>
          <w:sz w:val="24"/>
          <w:szCs w:val="24"/>
          <w:lang w:val="uk-UA"/>
        </w:rPr>
        <w:t>.</w:t>
      </w:r>
    </w:p>
    <w:p w14:paraId="3684E2A9"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Матвеєв</w:t>
      </w:r>
      <w:proofErr w:type="spellEnd"/>
      <w:r w:rsidRPr="002D23A2">
        <w:rPr>
          <w:sz w:val="24"/>
          <w:szCs w:val="24"/>
          <w:lang w:val="uk-UA"/>
        </w:rPr>
        <w:t> М. Сільське господарство та ринок сільськогосподарських земель України: вплив війни. 2023. URL: </w:t>
      </w:r>
      <w:hyperlink r:id="rId14" w:tgtFrame="_blank" w:history="1">
        <w:r w:rsidRPr="002D23A2">
          <w:rPr>
            <w:rStyle w:val="ac"/>
            <w:color w:val="auto"/>
            <w:sz w:val="24"/>
            <w:szCs w:val="24"/>
            <w:lang w:val="uk-UA"/>
          </w:rPr>
          <w:t>https://voxukraine.org/silske-gospodarstvo-ta-rynok-silskogospodarskyh-zemel-ukrayiny-vplyv-vijny</w:t>
        </w:r>
      </w:hyperlink>
      <w:r w:rsidRPr="002D23A2">
        <w:rPr>
          <w:sz w:val="24"/>
          <w:szCs w:val="24"/>
          <w:lang w:val="uk-UA"/>
        </w:rPr>
        <w:t>.</w:t>
      </w:r>
    </w:p>
    <w:p w14:paraId="22F83793"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Мельник Л. Г. «Зелена» економіка (досвід ЄС і практика України у світлі III і IV промислових революцій). Університетська книга, 2018. 463 с.</w:t>
      </w:r>
    </w:p>
    <w:p w14:paraId="2778D580"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Негрей</w:t>
      </w:r>
      <w:proofErr w:type="spellEnd"/>
      <w:r w:rsidRPr="002D23A2">
        <w:rPr>
          <w:sz w:val="24"/>
          <w:szCs w:val="24"/>
          <w:lang w:val="uk-UA"/>
        </w:rPr>
        <w:t> М., Тараненко А., Костенко І. Аграрний сектор України в умовах війни: проблеми та перспективи. </w:t>
      </w:r>
      <w:proofErr w:type="spellStart"/>
      <w:r w:rsidRPr="002D23A2">
        <w:rPr>
          <w:i/>
          <w:iCs/>
          <w:sz w:val="24"/>
          <w:szCs w:val="24"/>
          <w:lang w:val="uk-UA"/>
        </w:rPr>
        <w:t>Economy</w:t>
      </w:r>
      <w:proofErr w:type="spellEnd"/>
      <w:r w:rsidRPr="002D23A2">
        <w:rPr>
          <w:i/>
          <w:iCs/>
          <w:sz w:val="24"/>
          <w:szCs w:val="24"/>
          <w:lang w:val="uk-UA"/>
        </w:rPr>
        <w:t xml:space="preserve"> </w:t>
      </w:r>
      <w:proofErr w:type="spellStart"/>
      <w:r w:rsidRPr="002D23A2">
        <w:rPr>
          <w:i/>
          <w:iCs/>
          <w:sz w:val="24"/>
          <w:szCs w:val="24"/>
          <w:lang w:val="uk-UA"/>
        </w:rPr>
        <w:t>and</w:t>
      </w:r>
      <w:proofErr w:type="spellEnd"/>
      <w:r w:rsidRPr="002D23A2">
        <w:rPr>
          <w:i/>
          <w:iCs/>
          <w:sz w:val="24"/>
          <w:szCs w:val="24"/>
          <w:lang w:val="uk-UA"/>
        </w:rPr>
        <w:t xml:space="preserve"> </w:t>
      </w:r>
      <w:proofErr w:type="spellStart"/>
      <w:r w:rsidRPr="002D23A2">
        <w:rPr>
          <w:i/>
          <w:iCs/>
          <w:sz w:val="24"/>
          <w:szCs w:val="24"/>
          <w:lang w:val="uk-UA"/>
        </w:rPr>
        <w:t>Society</w:t>
      </w:r>
      <w:proofErr w:type="spellEnd"/>
      <w:r w:rsidRPr="002D23A2">
        <w:rPr>
          <w:sz w:val="24"/>
          <w:szCs w:val="24"/>
          <w:lang w:val="uk-UA"/>
        </w:rPr>
        <w:t>. 2022. № 40. URL: </w:t>
      </w:r>
      <w:hyperlink r:id="rId15" w:tgtFrame="_blank" w:history="1">
        <w:r w:rsidRPr="002D23A2">
          <w:rPr>
            <w:rStyle w:val="ac"/>
            <w:color w:val="auto"/>
            <w:sz w:val="24"/>
            <w:szCs w:val="24"/>
            <w:lang w:val="uk-UA"/>
          </w:rPr>
          <w:t>https://doi.org/10.32782/2524-0072/2022-40-38</w:t>
        </w:r>
      </w:hyperlink>
      <w:r w:rsidRPr="002D23A2">
        <w:rPr>
          <w:sz w:val="24"/>
          <w:szCs w:val="24"/>
          <w:lang w:val="uk-UA"/>
        </w:rPr>
        <w:t>.</w:t>
      </w:r>
    </w:p>
    <w:p w14:paraId="61A353D5"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Нейтер</w:t>
      </w:r>
      <w:proofErr w:type="spellEnd"/>
      <w:r w:rsidRPr="002D23A2">
        <w:rPr>
          <w:sz w:val="24"/>
          <w:szCs w:val="24"/>
          <w:lang w:val="uk-UA"/>
        </w:rPr>
        <w:t> Р., Зоря С., Муляр О. Збитки, втрати та потреби сільського господарства через повномасштабне вторгнення. </w:t>
      </w:r>
      <w:proofErr w:type="spellStart"/>
      <w:r w:rsidRPr="002D23A2">
        <w:rPr>
          <w:sz w:val="24"/>
          <w:szCs w:val="24"/>
          <w:lang w:val="uk-UA"/>
        </w:rPr>
        <w:t>Kyiv</w:t>
      </w:r>
      <w:proofErr w:type="spellEnd"/>
      <w:r w:rsidRPr="002D23A2">
        <w:rPr>
          <w:sz w:val="24"/>
          <w:szCs w:val="24"/>
          <w:lang w:val="uk-UA"/>
        </w:rPr>
        <w:t xml:space="preserve"> </w:t>
      </w:r>
      <w:proofErr w:type="spellStart"/>
      <w:r w:rsidRPr="002D23A2">
        <w:rPr>
          <w:sz w:val="24"/>
          <w:szCs w:val="24"/>
          <w:lang w:val="uk-UA"/>
        </w:rPr>
        <w:t>School</w:t>
      </w:r>
      <w:proofErr w:type="spellEnd"/>
      <w:r w:rsidRPr="002D23A2">
        <w:rPr>
          <w:sz w:val="24"/>
          <w:szCs w:val="24"/>
          <w:lang w:val="uk-UA"/>
        </w:rPr>
        <w:t xml:space="preserve"> </w:t>
      </w:r>
      <w:proofErr w:type="spellStart"/>
      <w:r w:rsidRPr="002D23A2">
        <w:rPr>
          <w:sz w:val="24"/>
          <w:szCs w:val="24"/>
          <w:lang w:val="uk-UA"/>
        </w:rPr>
        <w:t>of</w:t>
      </w:r>
      <w:proofErr w:type="spellEnd"/>
      <w:r w:rsidRPr="002D23A2">
        <w:rPr>
          <w:sz w:val="24"/>
          <w:szCs w:val="24"/>
          <w:lang w:val="uk-UA"/>
        </w:rPr>
        <w:t xml:space="preserve"> </w:t>
      </w:r>
      <w:proofErr w:type="spellStart"/>
      <w:r w:rsidRPr="002D23A2">
        <w:rPr>
          <w:sz w:val="24"/>
          <w:szCs w:val="24"/>
          <w:lang w:val="uk-UA"/>
        </w:rPr>
        <w:t>Economics</w:t>
      </w:r>
      <w:proofErr w:type="spellEnd"/>
      <w:r w:rsidRPr="002D23A2">
        <w:rPr>
          <w:sz w:val="24"/>
          <w:szCs w:val="24"/>
          <w:lang w:val="uk-UA"/>
        </w:rPr>
        <w:t>. 2024. URL: </w:t>
      </w:r>
      <w:hyperlink r:id="rId16" w:tgtFrame="_blank" w:history="1">
        <w:r w:rsidRPr="002D23A2">
          <w:rPr>
            <w:rStyle w:val="ac"/>
            <w:color w:val="auto"/>
            <w:sz w:val="24"/>
            <w:szCs w:val="24"/>
            <w:lang w:val="uk-UA"/>
          </w:rPr>
          <w:t>https://kse.ua/wp-content/uploads/2024/02/RDNA3_ukr.pdf</w:t>
        </w:r>
      </w:hyperlink>
      <w:r w:rsidRPr="002D23A2">
        <w:rPr>
          <w:sz w:val="24"/>
          <w:szCs w:val="24"/>
          <w:lang w:val="uk-UA"/>
        </w:rPr>
        <w:t>.</w:t>
      </w:r>
    </w:p>
    <w:p w14:paraId="51D40565"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Верховної Ради України. </w:t>
      </w:r>
      <w:hyperlink r:id="rId17" w:history="1">
        <w:r w:rsidRPr="002D23A2">
          <w:rPr>
            <w:sz w:val="24"/>
            <w:szCs w:val="24"/>
            <w:lang w:val="uk-UA"/>
          </w:rPr>
          <w:t>http://rada.gov.ua</w:t>
        </w:r>
      </w:hyperlink>
      <w:r w:rsidRPr="002D23A2">
        <w:rPr>
          <w:sz w:val="24"/>
          <w:szCs w:val="24"/>
          <w:lang w:val="uk-UA"/>
        </w:rPr>
        <w:t>.</w:t>
      </w:r>
    </w:p>
    <w:p w14:paraId="4DDFC690"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w:t>
      </w:r>
      <w:r w:rsidRPr="002D23A2">
        <w:rPr>
          <w:rStyle w:val="ac"/>
          <w:color w:val="auto"/>
          <w:sz w:val="24"/>
          <w:szCs w:val="24"/>
          <w:lang w:val="uk-UA"/>
        </w:rPr>
        <w:t>Державної служби статистики України.</w:t>
      </w:r>
      <w:r w:rsidRPr="002D23A2">
        <w:rPr>
          <w:sz w:val="24"/>
          <w:szCs w:val="24"/>
          <w:lang w:val="uk-UA"/>
        </w:rPr>
        <w:t xml:space="preserve"> </w:t>
      </w:r>
      <w:hyperlink r:id="rId18" w:history="1">
        <w:r w:rsidRPr="002D23A2">
          <w:rPr>
            <w:rStyle w:val="ac"/>
            <w:color w:val="auto"/>
            <w:sz w:val="24"/>
            <w:szCs w:val="24"/>
            <w:lang w:val="uk-UA"/>
          </w:rPr>
          <w:t>http://www.ukrstat.gov.ua</w:t>
        </w:r>
      </w:hyperlink>
      <w:r w:rsidRPr="002D23A2">
        <w:rPr>
          <w:rStyle w:val="ac"/>
          <w:color w:val="auto"/>
          <w:sz w:val="24"/>
          <w:szCs w:val="24"/>
          <w:lang w:val="uk-UA"/>
        </w:rPr>
        <w:t>.</w:t>
      </w:r>
    </w:p>
    <w:p w14:paraId="1CD1581C"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w:t>
      </w:r>
      <w:r w:rsidRPr="002D23A2">
        <w:rPr>
          <w:rStyle w:val="ac"/>
          <w:color w:val="auto"/>
          <w:sz w:val="24"/>
          <w:szCs w:val="24"/>
          <w:lang w:val="uk-UA"/>
        </w:rPr>
        <w:t xml:space="preserve">Інформаційного агентства </w:t>
      </w:r>
      <w:proofErr w:type="spellStart"/>
      <w:r w:rsidRPr="002D23A2">
        <w:rPr>
          <w:rStyle w:val="ac"/>
          <w:color w:val="auto"/>
          <w:sz w:val="24"/>
          <w:szCs w:val="24"/>
          <w:lang w:val="uk-UA"/>
        </w:rPr>
        <w:t>АПК-інформ</w:t>
      </w:r>
      <w:proofErr w:type="spellEnd"/>
      <w:r w:rsidRPr="002D23A2">
        <w:rPr>
          <w:rStyle w:val="ac"/>
          <w:color w:val="auto"/>
          <w:sz w:val="24"/>
          <w:szCs w:val="24"/>
          <w:lang w:val="uk-UA"/>
        </w:rPr>
        <w:t>.</w:t>
      </w:r>
      <w:r w:rsidRPr="002D23A2">
        <w:rPr>
          <w:sz w:val="24"/>
          <w:szCs w:val="24"/>
          <w:lang w:val="uk-UA"/>
        </w:rPr>
        <w:t xml:space="preserve"> </w:t>
      </w:r>
      <w:hyperlink r:id="rId19" w:history="1">
        <w:r w:rsidRPr="002D23A2">
          <w:rPr>
            <w:rStyle w:val="ac"/>
            <w:color w:val="auto"/>
            <w:sz w:val="24"/>
            <w:szCs w:val="24"/>
            <w:lang w:val="uk-UA"/>
          </w:rPr>
          <w:t>https://www.apk-inform.com</w:t>
        </w:r>
      </w:hyperlink>
      <w:r w:rsidRPr="002D23A2">
        <w:rPr>
          <w:rStyle w:val="ac"/>
          <w:color w:val="auto"/>
          <w:sz w:val="24"/>
          <w:szCs w:val="24"/>
          <w:lang w:val="uk-UA"/>
        </w:rPr>
        <w:t>.</w:t>
      </w:r>
    </w:p>
    <w:p w14:paraId="262DDCD3"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Кабінету Міністрів України. </w:t>
      </w:r>
      <w:hyperlink r:id="rId20" w:history="1">
        <w:r w:rsidRPr="002D23A2">
          <w:rPr>
            <w:sz w:val="24"/>
            <w:szCs w:val="24"/>
            <w:lang w:val="uk-UA"/>
          </w:rPr>
          <w:t>http://www.kmu.gov.ua/control</w:t>
        </w:r>
      </w:hyperlink>
      <w:r w:rsidRPr="002D23A2">
        <w:rPr>
          <w:sz w:val="24"/>
          <w:szCs w:val="24"/>
          <w:lang w:val="uk-UA"/>
        </w:rPr>
        <w:t>.</w:t>
      </w:r>
    </w:p>
    <w:p w14:paraId="487D5C66" w14:textId="77777777" w:rsidR="00297B3F" w:rsidRPr="002D23A2" w:rsidRDefault="00297B3F" w:rsidP="00297B3F">
      <w:pPr>
        <w:pStyle w:val="a9"/>
        <w:numPr>
          <w:ilvl w:val="0"/>
          <w:numId w:val="9"/>
        </w:numPr>
        <w:tabs>
          <w:tab w:val="left" w:pos="367"/>
        </w:tabs>
        <w:spacing w:after="0" w:line="240" w:lineRule="auto"/>
        <w:ind w:left="0" w:firstLine="709"/>
        <w:jc w:val="both"/>
        <w:rPr>
          <w:rStyle w:val="ac"/>
          <w:color w:val="auto"/>
          <w:sz w:val="24"/>
          <w:szCs w:val="24"/>
          <w:lang w:val="uk-UA"/>
        </w:rPr>
      </w:pPr>
      <w:r w:rsidRPr="002D23A2">
        <w:rPr>
          <w:sz w:val="24"/>
          <w:szCs w:val="24"/>
          <w:lang w:val="uk-UA"/>
        </w:rPr>
        <w:lastRenderedPageBreak/>
        <w:t xml:space="preserve">Офіційний сайт </w:t>
      </w:r>
      <w:r w:rsidRPr="002D23A2">
        <w:rPr>
          <w:rStyle w:val="ac"/>
          <w:color w:val="auto"/>
          <w:sz w:val="24"/>
          <w:szCs w:val="24"/>
          <w:lang w:val="uk-UA"/>
        </w:rPr>
        <w:t xml:space="preserve">Міністерства аграрної політики та продовольства України. </w:t>
      </w:r>
      <w:hyperlink r:id="rId21" w:history="1">
        <w:r w:rsidRPr="002D23A2">
          <w:rPr>
            <w:rStyle w:val="ac"/>
            <w:color w:val="auto"/>
            <w:sz w:val="24"/>
            <w:szCs w:val="24"/>
            <w:lang w:val="uk-UA"/>
          </w:rPr>
          <w:t>https://minagro.gov.ua</w:t>
        </w:r>
      </w:hyperlink>
      <w:r w:rsidRPr="002D23A2">
        <w:rPr>
          <w:rStyle w:val="ac"/>
          <w:color w:val="auto"/>
          <w:sz w:val="24"/>
          <w:szCs w:val="24"/>
          <w:lang w:val="uk-UA"/>
        </w:rPr>
        <w:t>.</w:t>
      </w:r>
    </w:p>
    <w:p w14:paraId="0C4E956A" w14:textId="77777777" w:rsidR="00297B3F" w:rsidRPr="002D23A2" w:rsidRDefault="00297B3F" w:rsidP="00297B3F">
      <w:pPr>
        <w:pStyle w:val="a9"/>
        <w:numPr>
          <w:ilvl w:val="0"/>
          <w:numId w:val="9"/>
        </w:numPr>
        <w:tabs>
          <w:tab w:val="left" w:pos="367"/>
        </w:tabs>
        <w:spacing w:after="0" w:line="240" w:lineRule="auto"/>
        <w:ind w:left="0" w:firstLine="709"/>
        <w:jc w:val="both"/>
        <w:rPr>
          <w:rStyle w:val="ac"/>
          <w:color w:val="auto"/>
          <w:sz w:val="24"/>
          <w:szCs w:val="24"/>
          <w:lang w:val="uk-UA"/>
        </w:rPr>
      </w:pPr>
      <w:bookmarkStart w:id="1" w:name="page18"/>
      <w:bookmarkEnd w:id="1"/>
      <w:r w:rsidRPr="002D23A2">
        <w:rPr>
          <w:sz w:val="24"/>
          <w:szCs w:val="24"/>
          <w:lang w:val="uk-UA"/>
        </w:rPr>
        <w:t xml:space="preserve">Офіційний сайт </w:t>
      </w:r>
      <w:r w:rsidRPr="002D23A2">
        <w:rPr>
          <w:rStyle w:val="ac"/>
          <w:color w:val="auto"/>
          <w:sz w:val="24"/>
          <w:szCs w:val="24"/>
          <w:lang w:val="uk-UA"/>
        </w:rPr>
        <w:t xml:space="preserve">Міністерства економіки України. </w:t>
      </w:r>
      <w:hyperlink r:id="rId22" w:history="1">
        <w:r w:rsidRPr="002D23A2">
          <w:rPr>
            <w:rStyle w:val="ac"/>
            <w:color w:val="auto"/>
            <w:sz w:val="24"/>
            <w:szCs w:val="24"/>
            <w:lang w:val="uk-UA"/>
          </w:rPr>
          <w:t>https://www.me.gov.ua</w:t>
        </w:r>
      </w:hyperlink>
      <w:r w:rsidRPr="002D23A2">
        <w:rPr>
          <w:rStyle w:val="ac"/>
          <w:color w:val="auto"/>
          <w:sz w:val="24"/>
          <w:szCs w:val="24"/>
          <w:lang w:val="uk-UA"/>
        </w:rPr>
        <w:t>.</w:t>
      </w:r>
    </w:p>
    <w:p w14:paraId="3DC6CD9D"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Міністерства сільського господарства США. </w:t>
      </w:r>
      <w:hyperlink r:id="rId23" w:history="1">
        <w:r w:rsidRPr="002D23A2">
          <w:rPr>
            <w:rStyle w:val="ac"/>
            <w:color w:val="auto"/>
            <w:sz w:val="24"/>
            <w:szCs w:val="24"/>
            <w:lang w:val="uk-UA"/>
          </w:rPr>
          <w:t>http://www.usda.gov/wps/portal/usda/usdahome</w:t>
        </w:r>
      </w:hyperlink>
      <w:r w:rsidRPr="002D23A2">
        <w:rPr>
          <w:sz w:val="24"/>
          <w:szCs w:val="24"/>
          <w:lang w:val="uk-UA"/>
        </w:rPr>
        <w:t>.</w:t>
      </w:r>
    </w:p>
    <w:p w14:paraId="0ECACC2A"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w:t>
      </w:r>
      <w:r w:rsidRPr="002D23A2">
        <w:rPr>
          <w:rStyle w:val="ac"/>
          <w:color w:val="auto"/>
          <w:sz w:val="24"/>
          <w:szCs w:val="24"/>
          <w:lang w:val="uk-UA"/>
        </w:rPr>
        <w:t>Міністерства фінансів України. https://www.mof.gov.ua/uk.</w:t>
      </w:r>
    </w:p>
    <w:p w14:paraId="15072FB7"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Німецько-українського </w:t>
      </w:r>
      <w:proofErr w:type="spellStart"/>
      <w:r w:rsidRPr="002D23A2">
        <w:rPr>
          <w:sz w:val="24"/>
          <w:szCs w:val="24"/>
          <w:lang w:val="uk-UA"/>
        </w:rPr>
        <w:t>агрополітичного</w:t>
      </w:r>
      <w:proofErr w:type="spellEnd"/>
      <w:r w:rsidRPr="002D23A2">
        <w:rPr>
          <w:sz w:val="24"/>
          <w:szCs w:val="24"/>
          <w:lang w:val="uk-UA"/>
        </w:rPr>
        <w:t xml:space="preserve"> діалогу. </w:t>
      </w:r>
      <w:hyperlink r:id="rId24" w:history="1">
        <w:r w:rsidRPr="002D23A2">
          <w:rPr>
            <w:rStyle w:val="ac"/>
            <w:color w:val="auto"/>
            <w:sz w:val="24"/>
            <w:szCs w:val="24"/>
            <w:lang w:val="uk-UA"/>
          </w:rPr>
          <w:t>https://www.apd-ukraine.de</w:t>
        </w:r>
      </w:hyperlink>
      <w:r w:rsidRPr="002D23A2">
        <w:rPr>
          <w:rStyle w:val="ac"/>
          <w:color w:val="auto"/>
          <w:sz w:val="24"/>
          <w:szCs w:val="24"/>
          <w:lang w:val="uk-UA"/>
        </w:rPr>
        <w:t>.</w:t>
      </w:r>
    </w:p>
    <w:p w14:paraId="4FBE4BC2" w14:textId="77777777" w:rsidR="00297B3F" w:rsidRPr="002D23A2" w:rsidRDefault="00297B3F" w:rsidP="00297B3F">
      <w:pPr>
        <w:pStyle w:val="a9"/>
        <w:numPr>
          <w:ilvl w:val="0"/>
          <w:numId w:val="9"/>
        </w:numPr>
        <w:tabs>
          <w:tab w:val="left" w:pos="367"/>
        </w:tabs>
        <w:spacing w:after="0" w:line="240" w:lineRule="auto"/>
        <w:ind w:left="0" w:firstLine="709"/>
        <w:jc w:val="both"/>
        <w:rPr>
          <w:rStyle w:val="ac"/>
          <w:color w:val="auto"/>
          <w:sz w:val="24"/>
          <w:szCs w:val="24"/>
          <w:lang w:val="uk-UA"/>
        </w:rPr>
      </w:pPr>
      <w:r w:rsidRPr="002D23A2">
        <w:rPr>
          <w:sz w:val="24"/>
          <w:szCs w:val="24"/>
          <w:lang w:val="uk-UA"/>
        </w:rPr>
        <w:t xml:space="preserve">Офіційний сайт Організації економічного співробітництва і розвитку. </w:t>
      </w:r>
      <w:hyperlink r:id="rId25" w:history="1">
        <w:r w:rsidRPr="002D23A2">
          <w:rPr>
            <w:rStyle w:val="ac"/>
            <w:color w:val="auto"/>
            <w:sz w:val="24"/>
            <w:szCs w:val="24"/>
            <w:lang w:val="uk-UA"/>
          </w:rPr>
          <w:t>www.oecd.org</w:t>
        </w:r>
      </w:hyperlink>
      <w:r w:rsidRPr="002D23A2">
        <w:rPr>
          <w:rStyle w:val="ac"/>
          <w:color w:val="auto"/>
          <w:sz w:val="24"/>
          <w:szCs w:val="24"/>
          <w:lang w:val="uk-UA"/>
        </w:rPr>
        <w:t>.</w:t>
      </w:r>
    </w:p>
    <w:p w14:paraId="526D27DE"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Світової організації торгівлі. </w:t>
      </w:r>
      <w:hyperlink r:id="rId26" w:history="1">
        <w:r w:rsidRPr="002D23A2">
          <w:rPr>
            <w:sz w:val="24"/>
            <w:szCs w:val="24"/>
            <w:lang w:val="uk-UA"/>
          </w:rPr>
          <w:t>http://wto.org</w:t>
        </w:r>
      </w:hyperlink>
      <w:r w:rsidRPr="002D23A2">
        <w:rPr>
          <w:sz w:val="24"/>
          <w:szCs w:val="24"/>
          <w:lang w:val="uk-UA"/>
        </w:rPr>
        <w:t xml:space="preserve">. </w:t>
      </w:r>
    </w:p>
    <w:p w14:paraId="409F5A0C" w14:textId="77777777" w:rsidR="00297B3F" w:rsidRPr="002D23A2" w:rsidRDefault="00297B3F" w:rsidP="00297B3F">
      <w:pPr>
        <w:pStyle w:val="a9"/>
        <w:numPr>
          <w:ilvl w:val="0"/>
          <w:numId w:val="9"/>
        </w:numPr>
        <w:tabs>
          <w:tab w:val="left" w:pos="367"/>
        </w:tabs>
        <w:spacing w:after="0" w:line="240" w:lineRule="auto"/>
        <w:ind w:left="0" w:firstLine="709"/>
        <w:jc w:val="both"/>
        <w:rPr>
          <w:sz w:val="24"/>
          <w:szCs w:val="24"/>
          <w:lang w:val="uk-UA"/>
        </w:rPr>
      </w:pPr>
      <w:r w:rsidRPr="002D23A2">
        <w:rPr>
          <w:sz w:val="24"/>
          <w:szCs w:val="24"/>
          <w:lang w:val="uk-UA"/>
        </w:rPr>
        <w:t xml:space="preserve">Офіційний сайт Сільськогосподарської та продовольчої організації ООН. </w:t>
      </w:r>
      <w:hyperlink r:id="rId27" w:history="1">
        <w:r w:rsidRPr="002D23A2">
          <w:rPr>
            <w:sz w:val="24"/>
            <w:szCs w:val="24"/>
            <w:lang w:val="uk-UA"/>
          </w:rPr>
          <w:t>http://www.fao.org/index_en.htm</w:t>
        </w:r>
      </w:hyperlink>
      <w:r w:rsidRPr="002D23A2">
        <w:rPr>
          <w:sz w:val="24"/>
          <w:szCs w:val="24"/>
          <w:lang w:val="uk-UA"/>
        </w:rPr>
        <w:t>.</w:t>
      </w:r>
    </w:p>
    <w:p w14:paraId="3C4E5580"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eastAsia="uk-UA"/>
        </w:rPr>
        <w:t>Пріоритети</w:t>
      </w:r>
      <w:r w:rsidRPr="002D23A2">
        <w:rPr>
          <w:b/>
          <w:bCs/>
          <w:sz w:val="24"/>
          <w:szCs w:val="24"/>
          <w:lang w:val="uk-UA" w:eastAsia="uk-UA"/>
        </w:rPr>
        <w:t xml:space="preserve"> </w:t>
      </w:r>
      <w:r w:rsidRPr="002D23A2">
        <w:rPr>
          <w:sz w:val="24"/>
          <w:szCs w:val="24"/>
          <w:lang w:val="uk-UA" w:eastAsia="uk-UA"/>
        </w:rPr>
        <w:t xml:space="preserve">розвитку реального сектора в умовах війни та повоєнного відновлення економіки України : </w:t>
      </w:r>
      <w:proofErr w:type="spellStart"/>
      <w:r w:rsidRPr="002D23A2">
        <w:rPr>
          <w:sz w:val="24"/>
          <w:szCs w:val="24"/>
          <w:lang w:val="uk-UA" w:eastAsia="uk-UA"/>
        </w:rPr>
        <w:t>аналіт</w:t>
      </w:r>
      <w:proofErr w:type="spellEnd"/>
      <w:r w:rsidRPr="002D23A2">
        <w:rPr>
          <w:sz w:val="24"/>
          <w:szCs w:val="24"/>
          <w:lang w:val="uk-UA" w:eastAsia="uk-UA"/>
        </w:rPr>
        <w:t xml:space="preserve">. </w:t>
      </w:r>
      <w:proofErr w:type="spellStart"/>
      <w:r w:rsidRPr="002D23A2">
        <w:rPr>
          <w:sz w:val="24"/>
          <w:szCs w:val="24"/>
          <w:lang w:val="uk-UA" w:eastAsia="uk-UA"/>
        </w:rPr>
        <w:t>доп</w:t>
      </w:r>
      <w:proofErr w:type="spellEnd"/>
      <w:r w:rsidRPr="002D23A2">
        <w:rPr>
          <w:sz w:val="24"/>
          <w:szCs w:val="24"/>
          <w:lang w:val="uk-UA" w:eastAsia="uk-UA"/>
        </w:rPr>
        <w:t xml:space="preserve">. / [О. В. </w:t>
      </w:r>
      <w:proofErr w:type="spellStart"/>
      <w:r w:rsidRPr="002D23A2">
        <w:rPr>
          <w:sz w:val="24"/>
          <w:szCs w:val="24"/>
          <w:lang w:val="uk-UA" w:eastAsia="uk-UA"/>
        </w:rPr>
        <w:t>Собкевич</w:t>
      </w:r>
      <w:proofErr w:type="spellEnd"/>
      <w:r w:rsidRPr="002D23A2">
        <w:rPr>
          <w:sz w:val="24"/>
          <w:szCs w:val="24"/>
          <w:lang w:val="uk-UA" w:eastAsia="uk-UA"/>
        </w:rPr>
        <w:t xml:space="preserve">, А. В. Шевченко, В. М. </w:t>
      </w:r>
      <w:proofErr w:type="spellStart"/>
      <w:r w:rsidRPr="002D23A2">
        <w:rPr>
          <w:sz w:val="24"/>
          <w:szCs w:val="24"/>
          <w:lang w:val="uk-UA" w:eastAsia="uk-UA"/>
        </w:rPr>
        <w:t>Русан</w:t>
      </w:r>
      <w:proofErr w:type="spellEnd"/>
      <w:r w:rsidRPr="002D23A2">
        <w:rPr>
          <w:sz w:val="24"/>
          <w:szCs w:val="24"/>
          <w:lang w:val="uk-UA" w:eastAsia="uk-UA"/>
        </w:rPr>
        <w:t xml:space="preserve"> та ін.]; за </w:t>
      </w:r>
      <w:proofErr w:type="spellStart"/>
      <w:r w:rsidRPr="002D23A2">
        <w:rPr>
          <w:sz w:val="24"/>
          <w:szCs w:val="24"/>
          <w:lang w:val="uk-UA" w:eastAsia="uk-UA"/>
        </w:rPr>
        <w:t>загальн</w:t>
      </w:r>
      <w:proofErr w:type="spellEnd"/>
      <w:r w:rsidRPr="002D23A2">
        <w:rPr>
          <w:sz w:val="24"/>
          <w:szCs w:val="24"/>
          <w:lang w:val="uk-UA" w:eastAsia="uk-UA"/>
        </w:rPr>
        <w:t xml:space="preserve">. ред. Я. А. Жаліла. Київ: </w:t>
      </w:r>
      <w:proofErr w:type="spellStart"/>
      <w:r w:rsidRPr="002D23A2">
        <w:rPr>
          <w:sz w:val="24"/>
          <w:szCs w:val="24"/>
          <w:lang w:val="uk-UA" w:eastAsia="uk-UA"/>
        </w:rPr>
        <w:t>НІСД</w:t>
      </w:r>
      <w:proofErr w:type="spellEnd"/>
      <w:r w:rsidRPr="002D23A2">
        <w:rPr>
          <w:sz w:val="24"/>
          <w:szCs w:val="24"/>
          <w:lang w:val="uk-UA" w:eastAsia="uk-UA"/>
        </w:rPr>
        <w:t>, 2024. 104 с. https://doi.org/10.53679/NISS-analytrep.2024.03</w:t>
      </w:r>
    </w:p>
    <w:p w14:paraId="2432F2DB" w14:textId="77777777" w:rsidR="00297B3F" w:rsidRPr="002D23A2" w:rsidRDefault="00297B3F" w:rsidP="00297B3F">
      <w:pPr>
        <w:pStyle w:val="a9"/>
        <w:numPr>
          <w:ilvl w:val="0"/>
          <w:numId w:val="9"/>
        </w:numPr>
        <w:shd w:val="clear" w:color="auto" w:fill="FFFFFF"/>
        <w:tabs>
          <w:tab w:val="left" w:pos="916"/>
          <w:tab w:val="left" w:pos="10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Cs/>
          <w:sz w:val="24"/>
          <w:szCs w:val="24"/>
          <w:lang w:val="uk-UA"/>
        </w:rPr>
      </w:pPr>
      <w:r w:rsidRPr="002D23A2">
        <w:rPr>
          <w:sz w:val="24"/>
          <w:szCs w:val="24"/>
          <w:lang w:val="uk-UA"/>
        </w:rPr>
        <w:t>Про аграрні ноти: Закон України від 22.02.2024 р. № 3586-IX. URL: </w:t>
      </w:r>
      <w:hyperlink r:id="rId28" w:anchor="Text" w:tgtFrame="_blank" w:history="1">
        <w:r w:rsidRPr="002D23A2">
          <w:rPr>
            <w:rStyle w:val="ac"/>
            <w:color w:val="auto"/>
            <w:sz w:val="24"/>
            <w:szCs w:val="24"/>
            <w:lang w:val="uk-UA"/>
          </w:rPr>
          <w:t>https://zakon.rada.gov.ua/laws/show/3586-20#Text</w:t>
        </w:r>
      </w:hyperlink>
      <w:r w:rsidRPr="002D23A2">
        <w:rPr>
          <w:sz w:val="24"/>
          <w:szCs w:val="24"/>
          <w:lang w:val="uk-UA"/>
        </w:rPr>
        <w:t>.</w:t>
      </w:r>
    </w:p>
    <w:p w14:paraId="519B8FDA" w14:textId="77777777" w:rsidR="00297B3F" w:rsidRPr="002D23A2" w:rsidRDefault="00297B3F" w:rsidP="00297B3F">
      <w:pPr>
        <w:pStyle w:val="a9"/>
        <w:numPr>
          <w:ilvl w:val="0"/>
          <w:numId w:val="9"/>
        </w:numPr>
        <w:tabs>
          <w:tab w:val="left" w:pos="1040"/>
        </w:tabs>
        <w:spacing w:after="0" w:line="240" w:lineRule="auto"/>
        <w:ind w:left="0" w:firstLine="709"/>
        <w:jc w:val="both"/>
        <w:rPr>
          <w:bCs/>
          <w:sz w:val="24"/>
          <w:szCs w:val="24"/>
          <w:lang w:val="uk-UA"/>
        </w:rPr>
      </w:pPr>
      <w:r w:rsidRPr="002D23A2">
        <w:rPr>
          <w:sz w:val="24"/>
          <w:szCs w:val="24"/>
          <w:lang w:val="uk-UA"/>
        </w:rPr>
        <w:t>Про державну підтримку сільського господарства України : Закон України від 24.06.2004 р. № 1877-IV. URL: </w:t>
      </w:r>
      <w:hyperlink r:id="rId29" w:anchor="Text" w:tgtFrame="_blank" w:history="1">
        <w:r w:rsidRPr="002D23A2">
          <w:rPr>
            <w:rStyle w:val="ac"/>
            <w:color w:val="auto"/>
            <w:sz w:val="24"/>
            <w:szCs w:val="24"/>
            <w:lang w:val="uk-UA"/>
          </w:rPr>
          <w:t>https://zakon.rada.gov.ua/laws/show/1877-15#Text</w:t>
        </w:r>
      </w:hyperlink>
      <w:r w:rsidRPr="002D23A2">
        <w:rPr>
          <w:sz w:val="24"/>
          <w:szCs w:val="24"/>
          <w:lang w:val="uk-UA"/>
        </w:rPr>
        <w:t>.</w:t>
      </w:r>
    </w:p>
    <w:p w14:paraId="57EA854C" w14:textId="77777777" w:rsidR="00297B3F" w:rsidRPr="002D23A2" w:rsidRDefault="00297B3F" w:rsidP="00297B3F">
      <w:pPr>
        <w:pStyle w:val="a9"/>
        <w:numPr>
          <w:ilvl w:val="0"/>
          <w:numId w:val="9"/>
        </w:numPr>
        <w:tabs>
          <w:tab w:val="left" w:pos="1040"/>
        </w:tabs>
        <w:spacing w:after="0" w:line="240" w:lineRule="auto"/>
        <w:ind w:left="0" w:firstLine="709"/>
        <w:jc w:val="both"/>
        <w:rPr>
          <w:bCs/>
          <w:sz w:val="24"/>
          <w:szCs w:val="24"/>
          <w:lang w:val="uk-UA"/>
        </w:rPr>
      </w:pPr>
      <w:r w:rsidRPr="002D23A2">
        <w:rPr>
          <w:sz w:val="24"/>
          <w:szCs w:val="24"/>
          <w:lang w:val="uk-UA"/>
        </w:rPr>
        <w:t>Про зерно та ринок зерна в Україні : Закон України від 04.07.2002 р. № 37-IV. URL: </w:t>
      </w:r>
      <w:hyperlink r:id="rId30" w:anchor="Text" w:tgtFrame="_blank" w:history="1">
        <w:r w:rsidRPr="002D23A2">
          <w:rPr>
            <w:rStyle w:val="ac"/>
            <w:color w:val="auto"/>
            <w:sz w:val="24"/>
            <w:szCs w:val="24"/>
            <w:lang w:val="uk-UA"/>
          </w:rPr>
          <w:t>https://zakon.rada.gov.ua/laws/show/37-15#Text</w:t>
        </w:r>
      </w:hyperlink>
      <w:r w:rsidRPr="002D23A2">
        <w:rPr>
          <w:sz w:val="24"/>
          <w:szCs w:val="24"/>
          <w:lang w:val="uk-UA"/>
        </w:rPr>
        <w:t>.</w:t>
      </w:r>
    </w:p>
    <w:p w14:paraId="5B088C0D" w14:textId="77777777" w:rsidR="00297B3F" w:rsidRPr="002D23A2" w:rsidRDefault="00297B3F" w:rsidP="00297B3F">
      <w:pPr>
        <w:pStyle w:val="a9"/>
        <w:numPr>
          <w:ilvl w:val="0"/>
          <w:numId w:val="9"/>
        </w:numPr>
        <w:tabs>
          <w:tab w:val="left" w:pos="1040"/>
        </w:tabs>
        <w:spacing w:after="0" w:line="240" w:lineRule="auto"/>
        <w:ind w:left="0" w:firstLine="709"/>
        <w:jc w:val="both"/>
        <w:rPr>
          <w:bCs/>
          <w:sz w:val="24"/>
          <w:szCs w:val="24"/>
          <w:lang w:val="uk-UA"/>
        </w:rPr>
      </w:pPr>
      <w:r w:rsidRPr="002D23A2">
        <w:rPr>
          <w:sz w:val="24"/>
          <w:szCs w:val="24"/>
          <w:lang w:val="uk-UA"/>
        </w:rPr>
        <w:t>Про основні засади державної аграрної політики на період до 2015 року : Закон України від 18.10.2005 р. № 2982-IV. URL: </w:t>
      </w:r>
      <w:hyperlink r:id="rId31" w:anchor="Text" w:tgtFrame="_blank" w:history="1">
        <w:r w:rsidRPr="002D23A2">
          <w:rPr>
            <w:rStyle w:val="ac"/>
            <w:color w:val="auto"/>
            <w:sz w:val="24"/>
            <w:szCs w:val="24"/>
            <w:lang w:val="uk-UA"/>
          </w:rPr>
          <w:t>https://zakon.rada.gov.ua/laws/show/2982-15#Text</w:t>
        </w:r>
      </w:hyperlink>
      <w:r w:rsidRPr="002D23A2">
        <w:rPr>
          <w:sz w:val="24"/>
          <w:szCs w:val="24"/>
          <w:lang w:val="uk-UA"/>
        </w:rPr>
        <w:t>.</w:t>
      </w:r>
    </w:p>
    <w:p w14:paraId="71F1A796" w14:textId="77777777" w:rsidR="00297B3F" w:rsidRPr="002D23A2" w:rsidRDefault="00297B3F" w:rsidP="00297B3F">
      <w:pPr>
        <w:pStyle w:val="a9"/>
        <w:numPr>
          <w:ilvl w:val="0"/>
          <w:numId w:val="9"/>
        </w:numPr>
        <w:tabs>
          <w:tab w:val="left" w:pos="1040"/>
        </w:tabs>
        <w:spacing w:after="0" w:line="240" w:lineRule="auto"/>
        <w:ind w:left="0" w:firstLine="709"/>
        <w:jc w:val="both"/>
        <w:rPr>
          <w:bCs/>
          <w:sz w:val="24"/>
          <w:szCs w:val="24"/>
          <w:lang w:val="uk-UA"/>
        </w:rPr>
      </w:pPr>
      <w:r w:rsidRPr="002D23A2">
        <w:rPr>
          <w:sz w:val="24"/>
          <w:szCs w:val="24"/>
          <w:lang w:val="uk-UA"/>
        </w:rPr>
        <w:t>Про фермерське господарство : Закон України від 19.06.2003 р. № 973-IV. URL: </w:t>
      </w:r>
      <w:hyperlink r:id="rId32" w:anchor="Text" w:tgtFrame="_blank" w:history="1">
        <w:r w:rsidRPr="002D23A2">
          <w:rPr>
            <w:rStyle w:val="ac"/>
            <w:color w:val="auto"/>
            <w:sz w:val="24"/>
            <w:szCs w:val="24"/>
            <w:lang w:val="uk-UA"/>
          </w:rPr>
          <w:t>https://zakon.rada.gov.ua/laws/show/973-15#Text</w:t>
        </w:r>
      </w:hyperlink>
      <w:r w:rsidRPr="002D23A2">
        <w:rPr>
          <w:sz w:val="24"/>
          <w:szCs w:val="24"/>
          <w:lang w:val="uk-UA"/>
        </w:rPr>
        <w:t>.</w:t>
      </w:r>
    </w:p>
    <w:p w14:paraId="5EB70FAA"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Русан</w:t>
      </w:r>
      <w:proofErr w:type="spellEnd"/>
      <w:r w:rsidRPr="002D23A2">
        <w:rPr>
          <w:sz w:val="24"/>
          <w:szCs w:val="24"/>
          <w:lang w:val="uk-UA"/>
        </w:rPr>
        <w:t xml:space="preserve"> В. М., </w:t>
      </w:r>
      <w:proofErr w:type="spellStart"/>
      <w:r w:rsidRPr="002D23A2">
        <w:rPr>
          <w:sz w:val="24"/>
          <w:szCs w:val="24"/>
          <w:lang w:val="uk-UA"/>
        </w:rPr>
        <w:t>Жураковська</w:t>
      </w:r>
      <w:proofErr w:type="spellEnd"/>
      <w:r w:rsidRPr="002D23A2">
        <w:rPr>
          <w:sz w:val="24"/>
          <w:szCs w:val="24"/>
          <w:lang w:val="uk-UA"/>
        </w:rPr>
        <w:t xml:space="preserve"> Л. А. Аграрний сектор України у 2023 році: складники стійкості, проблеми та перспективні завдання. К.: </w:t>
      </w:r>
      <w:proofErr w:type="spellStart"/>
      <w:r w:rsidRPr="002D23A2">
        <w:rPr>
          <w:sz w:val="24"/>
          <w:szCs w:val="24"/>
          <w:lang w:val="uk-UA"/>
        </w:rPr>
        <w:t>НІСД</w:t>
      </w:r>
      <w:proofErr w:type="spellEnd"/>
      <w:r w:rsidRPr="002D23A2">
        <w:rPr>
          <w:sz w:val="24"/>
          <w:szCs w:val="24"/>
          <w:lang w:val="uk-UA"/>
        </w:rPr>
        <w:t>, 2024. https://niss.gov.ua/sites/default/files/2024-02/az_agrosektor_15022024.pdf</w:t>
      </w:r>
    </w:p>
    <w:p w14:paraId="2FE0D56F"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proofErr w:type="spellStart"/>
      <w:r w:rsidRPr="002D23A2">
        <w:rPr>
          <w:sz w:val="24"/>
          <w:szCs w:val="24"/>
          <w:lang w:val="uk-UA"/>
        </w:rPr>
        <w:t>Старікова</w:t>
      </w:r>
      <w:proofErr w:type="spellEnd"/>
      <w:r w:rsidRPr="002D23A2">
        <w:rPr>
          <w:sz w:val="24"/>
          <w:szCs w:val="24"/>
          <w:lang w:val="uk-UA"/>
        </w:rPr>
        <w:t> Л. Спільна аграрна політика ЄС і завдання України в контексті євроінтеграції (план наближення політик і гармонізації законодавства). ГО Аграрний союз України. URL: </w:t>
      </w:r>
      <w:hyperlink r:id="rId33" w:history="1">
        <w:r w:rsidRPr="002D23A2">
          <w:rPr>
            <w:rStyle w:val="ac"/>
            <w:color w:val="auto"/>
            <w:sz w:val="24"/>
            <w:szCs w:val="24"/>
            <w:lang w:val="uk-UA"/>
          </w:rPr>
          <w:t xml:space="preserve">http://www.auu.org.ua/media/ </w:t>
        </w:r>
        <w:proofErr w:type="spellStart"/>
        <w:r w:rsidRPr="002D23A2">
          <w:rPr>
            <w:rStyle w:val="ac"/>
            <w:color w:val="auto"/>
            <w:sz w:val="24"/>
            <w:szCs w:val="24"/>
            <w:lang w:val="uk-UA"/>
          </w:rPr>
          <w:t>publications</w:t>
        </w:r>
        <w:proofErr w:type="spellEnd"/>
        <w:r w:rsidRPr="002D23A2">
          <w:rPr>
            <w:rStyle w:val="ac"/>
            <w:color w:val="auto"/>
            <w:sz w:val="24"/>
            <w:szCs w:val="24"/>
            <w:lang w:val="uk-UA"/>
          </w:rPr>
          <w:t>/1891/</w:t>
        </w:r>
        <w:proofErr w:type="spellStart"/>
        <w:r w:rsidRPr="002D23A2">
          <w:rPr>
            <w:rStyle w:val="ac"/>
            <w:color w:val="auto"/>
            <w:sz w:val="24"/>
            <w:szCs w:val="24"/>
            <w:lang w:val="uk-UA"/>
          </w:rPr>
          <w:t>files</w:t>
        </w:r>
        <w:proofErr w:type="spellEnd"/>
        <w:r w:rsidRPr="002D23A2">
          <w:rPr>
            <w:rStyle w:val="ac"/>
            <w:color w:val="auto"/>
            <w:sz w:val="24"/>
            <w:szCs w:val="24"/>
            <w:lang w:val="uk-UA"/>
          </w:rPr>
          <w:t>/CAP_2023_03_ 17_08_01_05_308554.pdf</w:t>
        </w:r>
      </w:hyperlink>
      <w:r w:rsidRPr="002D23A2">
        <w:rPr>
          <w:sz w:val="24"/>
          <w:szCs w:val="24"/>
          <w:lang w:val="uk-UA"/>
        </w:rPr>
        <w:t> .</w:t>
      </w:r>
    </w:p>
    <w:p w14:paraId="5F68D3A5"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Українське сільське господарство у воєнний час. </w:t>
      </w:r>
      <w:proofErr w:type="spellStart"/>
      <w:r w:rsidRPr="002D23A2">
        <w:rPr>
          <w:i/>
          <w:iCs/>
          <w:sz w:val="24"/>
          <w:szCs w:val="24"/>
          <w:lang w:val="uk-UA"/>
        </w:rPr>
        <w:t>Transnational</w:t>
      </w:r>
      <w:proofErr w:type="spellEnd"/>
      <w:r w:rsidRPr="002D23A2">
        <w:rPr>
          <w:i/>
          <w:iCs/>
          <w:sz w:val="24"/>
          <w:szCs w:val="24"/>
          <w:lang w:val="uk-UA"/>
        </w:rPr>
        <w:t xml:space="preserve"> </w:t>
      </w:r>
      <w:proofErr w:type="spellStart"/>
      <w:r w:rsidRPr="002D23A2">
        <w:rPr>
          <w:i/>
          <w:iCs/>
          <w:sz w:val="24"/>
          <w:szCs w:val="24"/>
          <w:lang w:val="uk-UA"/>
        </w:rPr>
        <w:t>Institute</w:t>
      </w:r>
      <w:proofErr w:type="spellEnd"/>
      <w:r w:rsidRPr="002D23A2">
        <w:rPr>
          <w:sz w:val="24"/>
          <w:szCs w:val="24"/>
          <w:lang w:val="uk-UA"/>
        </w:rPr>
        <w:t>. URL: </w:t>
      </w:r>
      <w:hyperlink r:id="rId34" w:tgtFrame="_blank" w:history="1">
        <w:r w:rsidRPr="002D23A2">
          <w:rPr>
            <w:rStyle w:val="ac"/>
            <w:color w:val="auto"/>
            <w:sz w:val="24"/>
            <w:szCs w:val="24"/>
            <w:lang w:val="uk-UA"/>
          </w:rPr>
          <w:t>https://www.tni.org/uk/article/ukrainian-agriculture-in-wartime</w:t>
        </w:r>
      </w:hyperlink>
      <w:r w:rsidRPr="002D23A2">
        <w:rPr>
          <w:sz w:val="24"/>
          <w:szCs w:val="24"/>
          <w:lang w:val="uk-UA"/>
        </w:rPr>
        <w:t> (дата звернення: 25.05.2024).</w:t>
      </w:r>
    </w:p>
    <w:p w14:paraId="538C565A"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Формування </w:t>
      </w:r>
      <w:proofErr w:type="spellStart"/>
      <w:r w:rsidRPr="002D23A2">
        <w:rPr>
          <w:sz w:val="24"/>
          <w:szCs w:val="24"/>
          <w:lang w:val="uk-UA"/>
        </w:rPr>
        <w:t>біоекономічного</w:t>
      </w:r>
      <w:proofErr w:type="spellEnd"/>
      <w:r w:rsidRPr="002D23A2">
        <w:rPr>
          <w:sz w:val="24"/>
          <w:szCs w:val="24"/>
          <w:lang w:val="uk-UA"/>
        </w:rPr>
        <w:t xml:space="preserve"> потенціалу сільського господарства України в умовах ризиків кліматичних змін /за ред. </w:t>
      </w:r>
      <w:proofErr w:type="spellStart"/>
      <w:r w:rsidRPr="002D23A2">
        <w:rPr>
          <w:sz w:val="24"/>
          <w:szCs w:val="24"/>
          <w:lang w:val="uk-UA"/>
        </w:rPr>
        <w:t>А.Д</w:t>
      </w:r>
      <w:proofErr w:type="spellEnd"/>
      <w:r w:rsidRPr="002D23A2">
        <w:rPr>
          <w:sz w:val="24"/>
          <w:szCs w:val="24"/>
          <w:lang w:val="uk-UA"/>
        </w:rPr>
        <w:t xml:space="preserve">. Діброва; Національний університет біоресурсів і природокористування України. Ніжин: Видавець ПП Лисенко </w:t>
      </w:r>
      <w:proofErr w:type="spellStart"/>
      <w:r w:rsidRPr="002D23A2">
        <w:rPr>
          <w:sz w:val="24"/>
          <w:szCs w:val="24"/>
          <w:lang w:val="uk-UA"/>
        </w:rPr>
        <w:t>М.М</w:t>
      </w:r>
      <w:proofErr w:type="spellEnd"/>
      <w:r w:rsidRPr="002D23A2">
        <w:rPr>
          <w:sz w:val="24"/>
          <w:szCs w:val="24"/>
          <w:lang w:val="uk-UA"/>
        </w:rPr>
        <w:t>., 2017. 256 с.</w:t>
      </w:r>
    </w:p>
    <w:p w14:paraId="49D9ACBC" w14:textId="77777777" w:rsidR="00297B3F" w:rsidRPr="002D23A2" w:rsidRDefault="00297B3F" w:rsidP="00297B3F">
      <w:pPr>
        <w:pStyle w:val="a9"/>
        <w:numPr>
          <w:ilvl w:val="0"/>
          <w:numId w:val="9"/>
        </w:numPr>
        <w:spacing w:after="0" w:line="240" w:lineRule="auto"/>
        <w:ind w:left="0" w:firstLine="709"/>
        <w:jc w:val="both"/>
        <w:rPr>
          <w:sz w:val="24"/>
          <w:szCs w:val="24"/>
          <w:lang w:val="uk-UA"/>
        </w:rPr>
      </w:pPr>
      <w:r w:rsidRPr="002D23A2">
        <w:rPr>
          <w:sz w:val="24"/>
          <w:szCs w:val="24"/>
          <w:lang w:val="uk-UA"/>
        </w:rPr>
        <w:t xml:space="preserve">Юхименко П. І. Економічна аграрна політика: курс лекцій. Біла Церква, </w:t>
      </w:r>
      <w:proofErr w:type="spellStart"/>
      <w:r w:rsidRPr="002D23A2">
        <w:rPr>
          <w:sz w:val="24"/>
          <w:szCs w:val="24"/>
          <w:lang w:val="uk-UA"/>
        </w:rPr>
        <w:t>БНАУ</w:t>
      </w:r>
      <w:proofErr w:type="spellEnd"/>
      <w:r w:rsidRPr="002D23A2">
        <w:rPr>
          <w:sz w:val="24"/>
          <w:szCs w:val="24"/>
          <w:lang w:val="uk-UA"/>
        </w:rPr>
        <w:t>. 2020. 121 с</w:t>
      </w:r>
    </w:p>
    <w:p w14:paraId="3EC493AB"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bookmarkStart w:id="2" w:name="_Hlk20395925"/>
      <w:bookmarkStart w:id="3" w:name="_Hlk24011552"/>
      <w:r w:rsidRPr="00321323">
        <w:rPr>
          <w:sz w:val="24"/>
          <w:szCs w:val="24"/>
          <w:lang w:val="en-US"/>
        </w:rPr>
        <w:t>Anderson K. (2016). Agricultural Trade, Policy Reforms, and Global Food Security. New York: Palgrave Macmillan US. URL: </w:t>
      </w:r>
      <w:hyperlink r:id="rId35" w:tgtFrame="_blank" w:history="1">
        <w:r w:rsidRPr="00321323">
          <w:rPr>
            <w:rStyle w:val="ac"/>
            <w:color w:val="auto"/>
            <w:sz w:val="24"/>
            <w:szCs w:val="24"/>
            <w:lang w:val="en-US"/>
          </w:rPr>
          <w:t>https://doi.org/10.1057/978-1-137-46925-0</w:t>
        </w:r>
      </w:hyperlink>
      <w:r w:rsidRPr="00321323">
        <w:rPr>
          <w:sz w:val="24"/>
          <w:szCs w:val="24"/>
          <w:lang w:val="en-US"/>
        </w:rPr>
        <w:t>.</w:t>
      </w:r>
    </w:p>
    <w:p w14:paraId="1661EC21"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shd w:val="clear" w:color="auto" w:fill="FCFCFC"/>
          <w:lang w:val="en-US"/>
        </w:rPr>
        <w:t>Barral S, Detang-</w:t>
      </w:r>
      <w:proofErr w:type="spellStart"/>
      <w:r w:rsidRPr="00321323">
        <w:rPr>
          <w:sz w:val="24"/>
          <w:szCs w:val="24"/>
          <w:shd w:val="clear" w:color="auto" w:fill="FCFCFC"/>
          <w:lang w:val="en-US"/>
        </w:rPr>
        <w:t>Dessendre</w:t>
      </w:r>
      <w:proofErr w:type="spellEnd"/>
      <w:r w:rsidRPr="00321323">
        <w:rPr>
          <w:sz w:val="24"/>
          <w:szCs w:val="24"/>
          <w:shd w:val="clear" w:color="auto" w:fill="FCFCFC"/>
          <w:lang w:val="en-US"/>
        </w:rPr>
        <w:t xml:space="preserve"> C (</w:t>
      </w:r>
      <w:r w:rsidRPr="00321323">
        <w:rPr>
          <w:sz w:val="24"/>
          <w:szCs w:val="24"/>
          <w:lang w:val="en-US"/>
        </w:rPr>
        <w:t>2023). Reforming the Common Agricultural Policy (2023–2027): multidisciplinary views. Rev</w:t>
      </w:r>
      <w:r w:rsidRPr="00321323">
        <w:rPr>
          <w:sz w:val="24"/>
          <w:szCs w:val="24"/>
          <w:shd w:val="clear" w:color="auto" w:fill="FCFCFC"/>
          <w:lang w:val="en-US"/>
        </w:rPr>
        <w:t xml:space="preserve"> Agric Food Environ Stud 104(1):47–50. </w:t>
      </w:r>
      <w:hyperlink r:id="rId36" w:history="1">
        <w:r w:rsidRPr="00321323">
          <w:rPr>
            <w:rStyle w:val="ac"/>
            <w:color w:val="auto"/>
            <w:sz w:val="24"/>
            <w:szCs w:val="24"/>
            <w:shd w:val="clear" w:color="auto" w:fill="FCFCFC"/>
            <w:lang w:val="en-US"/>
          </w:rPr>
          <w:t>https://doi.org/10.1007/s41130-023-00191-9</w:t>
        </w:r>
      </w:hyperlink>
    </w:p>
    <w:bookmarkEnd w:id="2"/>
    <w:bookmarkEnd w:id="3"/>
    <w:p w14:paraId="45AC5BC5"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 xml:space="preserve">Dibrova, A., &amp; Dibrova, L., Chmil, A., &amp; Dibrova, M. (2022). Forecasting the consequences of the cost of mineral </w:t>
      </w:r>
      <w:proofErr w:type="spellStart"/>
      <w:r w:rsidRPr="00321323">
        <w:rPr>
          <w:sz w:val="24"/>
          <w:szCs w:val="24"/>
          <w:lang w:val="en-US"/>
        </w:rPr>
        <w:t>fertilisers</w:t>
      </w:r>
      <w:proofErr w:type="spellEnd"/>
      <w:r w:rsidRPr="00321323">
        <w:rPr>
          <w:sz w:val="24"/>
          <w:szCs w:val="24"/>
          <w:lang w:val="en-US"/>
        </w:rPr>
        <w:t xml:space="preserve"> on the development of the corn market in Ukraine using AGMEMOD models. </w:t>
      </w:r>
      <w:proofErr w:type="spellStart"/>
      <w:r w:rsidRPr="00321323">
        <w:rPr>
          <w:i/>
          <w:iCs/>
          <w:sz w:val="24"/>
          <w:szCs w:val="24"/>
          <w:lang w:val="en-US"/>
        </w:rPr>
        <w:t>Ekonomika</w:t>
      </w:r>
      <w:proofErr w:type="spellEnd"/>
      <w:r w:rsidRPr="00321323">
        <w:rPr>
          <w:i/>
          <w:iCs/>
          <w:sz w:val="24"/>
          <w:szCs w:val="24"/>
          <w:lang w:val="en-US"/>
        </w:rPr>
        <w:t xml:space="preserve"> </w:t>
      </w:r>
      <w:proofErr w:type="spellStart"/>
      <w:r w:rsidRPr="00321323">
        <w:rPr>
          <w:i/>
          <w:iCs/>
          <w:sz w:val="24"/>
          <w:szCs w:val="24"/>
          <w:lang w:val="en-US"/>
        </w:rPr>
        <w:t>APK</w:t>
      </w:r>
      <w:proofErr w:type="spellEnd"/>
      <w:r w:rsidRPr="00321323">
        <w:rPr>
          <w:sz w:val="24"/>
          <w:szCs w:val="24"/>
          <w:lang w:val="en-US"/>
        </w:rPr>
        <w:t>, 29(3), 23-41.</w:t>
      </w:r>
    </w:p>
    <w:p w14:paraId="00496DBC"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El Bilali H., Ben Hassen T. (2022). Disrupted harvests: how Ukraine – Russia war influences global food systems – a systematic review. </w:t>
      </w:r>
      <w:r w:rsidRPr="00321323">
        <w:rPr>
          <w:i/>
          <w:iCs/>
          <w:sz w:val="24"/>
          <w:szCs w:val="24"/>
          <w:lang w:val="en-US"/>
        </w:rPr>
        <w:t>Policy Studies</w:t>
      </w:r>
      <w:r w:rsidRPr="00321323">
        <w:rPr>
          <w:sz w:val="24"/>
          <w:szCs w:val="24"/>
          <w:lang w:val="en-US"/>
        </w:rPr>
        <w:t>. P. 1–26. URL: </w:t>
      </w:r>
      <w:hyperlink r:id="rId37" w:tgtFrame="_blank" w:history="1">
        <w:r w:rsidRPr="00321323">
          <w:rPr>
            <w:rStyle w:val="ac"/>
            <w:color w:val="auto"/>
            <w:sz w:val="24"/>
            <w:szCs w:val="24"/>
            <w:lang w:val="en-US"/>
          </w:rPr>
          <w:t>https://doi.org/10.1080/01442872.2024.2329587</w:t>
        </w:r>
      </w:hyperlink>
      <w:r w:rsidRPr="00321323">
        <w:rPr>
          <w:sz w:val="24"/>
          <w:szCs w:val="24"/>
          <w:lang w:val="en-US"/>
        </w:rPr>
        <w:t>.</w:t>
      </w:r>
    </w:p>
    <w:p w14:paraId="1C037E9F" w14:textId="77777777" w:rsidR="00297B3F" w:rsidRPr="00321323" w:rsidRDefault="00297B3F" w:rsidP="00297B3F">
      <w:pPr>
        <w:pStyle w:val="a4"/>
        <w:numPr>
          <w:ilvl w:val="0"/>
          <w:numId w:val="9"/>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lastRenderedPageBreak/>
        <w:t>Henry C Taylor (2019). Agricultural Economics. Publisher: Wentworth Press, 334 P.</w:t>
      </w:r>
    </w:p>
    <w:p w14:paraId="4D1D4B84" w14:textId="77777777" w:rsidR="00297B3F" w:rsidRPr="00321323" w:rsidRDefault="00297B3F" w:rsidP="00297B3F">
      <w:pPr>
        <w:pStyle w:val="a9"/>
        <w:numPr>
          <w:ilvl w:val="0"/>
          <w:numId w:val="9"/>
        </w:numPr>
        <w:spacing w:after="0" w:line="240" w:lineRule="auto"/>
        <w:ind w:left="0" w:firstLine="709"/>
        <w:jc w:val="both"/>
        <w:rPr>
          <w:bCs/>
          <w:caps/>
          <w:sz w:val="24"/>
          <w:szCs w:val="24"/>
          <w:lang w:val="en-US"/>
        </w:rPr>
      </w:pPr>
      <w:r w:rsidRPr="00321323">
        <w:rPr>
          <w:sz w:val="24"/>
          <w:szCs w:val="24"/>
          <w:lang w:val="en-US"/>
        </w:rPr>
        <w:t xml:space="preserve">Johan </w:t>
      </w:r>
      <w:proofErr w:type="spellStart"/>
      <w:r w:rsidRPr="00321323">
        <w:rPr>
          <w:sz w:val="24"/>
          <w:szCs w:val="24"/>
          <w:lang w:val="en-US"/>
        </w:rPr>
        <w:t>Swinnen</w:t>
      </w:r>
      <w:proofErr w:type="spellEnd"/>
      <w:r w:rsidRPr="00321323">
        <w:rPr>
          <w:sz w:val="24"/>
          <w:szCs w:val="24"/>
          <w:lang w:val="en-US"/>
        </w:rPr>
        <w:t xml:space="preserve"> (2018). The Political Economy of Agricultural and Food Policies (Palgrave Studies in Agricultural Economics and Food Policy). 276 p.</w:t>
      </w:r>
    </w:p>
    <w:p w14:paraId="77E6E031"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OECD (2022). The impacts and policy implications of Russia’s aggression against Ukraine on agricultural markets. https://www.oecd.org/ukrainehub/policy-responses/the-impacts-and-policy-implications-of-russia-s-aggression-against-ukraine-on-agricultural-markets-0030a4cd/#biblio-d1e804.</w:t>
      </w:r>
    </w:p>
    <w:p w14:paraId="6F339E73" w14:textId="77777777" w:rsidR="00297B3F" w:rsidRPr="00321323" w:rsidRDefault="00297B3F" w:rsidP="00297B3F">
      <w:pPr>
        <w:pStyle w:val="a4"/>
        <w:numPr>
          <w:ilvl w:val="0"/>
          <w:numId w:val="9"/>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Redman Graham, John Nix (2018). Pocketbook for Farm Management for 2019. 49th Edition. Published by The Pocketbook, 2 Nottingham Street, Melton Mowbray, </w:t>
      </w:r>
      <w:proofErr w:type="spellStart"/>
      <w:r w:rsidRPr="00321323">
        <w:rPr>
          <w:rFonts w:ascii="Times New Roman" w:hAnsi="Times New Roman" w:cs="Times New Roman"/>
          <w:sz w:val="24"/>
          <w:szCs w:val="24"/>
          <w:lang w:val="en-US"/>
        </w:rPr>
        <w:t>Leichestershire</w:t>
      </w:r>
      <w:proofErr w:type="spellEnd"/>
      <w:r w:rsidRPr="00321323">
        <w:rPr>
          <w:rFonts w:ascii="Times New Roman" w:hAnsi="Times New Roman" w:cs="Times New Roman"/>
          <w:sz w:val="24"/>
          <w:szCs w:val="24"/>
          <w:lang w:val="en-US"/>
        </w:rPr>
        <w:t xml:space="preserve"> LE13 1NW, U.K.</w:t>
      </w:r>
    </w:p>
    <w:p w14:paraId="2A529C49" w14:textId="77777777" w:rsidR="00297B3F" w:rsidRPr="00321323" w:rsidRDefault="00297B3F" w:rsidP="00297B3F">
      <w:pPr>
        <w:pStyle w:val="a4"/>
        <w:numPr>
          <w:ilvl w:val="0"/>
          <w:numId w:val="9"/>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Ronald Kay, William Edwards, Patricia Duffy (2019). Loose Leaf for Farm Management 9th Edition Publisher: McGraw-Hill Education; 9 </w:t>
      </w:r>
      <w:proofErr w:type="spellStart"/>
      <w:r w:rsidRPr="00321323">
        <w:rPr>
          <w:rFonts w:ascii="Times New Roman" w:hAnsi="Times New Roman" w:cs="Times New Roman"/>
          <w:sz w:val="24"/>
          <w:szCs w:val="24"/>
          <w:lang w:val="en-US"/>
        </w:rPr>
        <w:t>editio</w:t>
      </w:r>
      <w:proofErr w:type="spellEnd"/>
      <w:r w:rsidRPr="00321323">
        <w:rPr>
          <w:rFonts w:ascii="Times New Roman" w:hAnsi="Times New Roman" w:cs="Times New Roman"/>
          <w:sz w:val="24"/>
          <w:szCs w:val="24"/>
          <w:lang w:val="en-US"/>
        </w:rPr>
        <w:t>, 496 P.</w:t>
      </w:r>
    </w:p>
    <w:p w14:paraId="3E4275C2"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Socioeconomic impacts of Russian invasion of Ukraine: A multiregional assessment for Europe / M. Á. Almazán‐Gómez et al. </w:t>
      </w:r>
      <w:r w:rsidRPr="00321323">
        <w:rPr>
          <w:i/>
          <w:iCs/>
          <w:sz w:val="24"/>
          <w:szCs w:val="24"/>
          <w:lang w:val="en-US"/>
        </w:rPr>
        <w:t>Journal of Regional Science</w:t>
      </w:r>
      <w:r w:rsidRPr="00321323">
        <w:rPr>
          <w:sz w:val="24"/>
          <w:szCs w:val="24"/>
          <w:lang w:val="en-US"/>
        </w:rPr>
        <w:t>. 2023. URL: </w:t>
      </w:r>
      <w:hyperlink r:id="rId38" w:tgtFrame="_blank" w:history="1">
        <w:r w:rsidRPr="00321323">
          <w:rPr>
            <w:rStyle w:val="ac"/>
            <w:color w:val="auto"/>
            <w:sz w:val="24"/>
            <w:szCs w:val="24"/>
            <w:lang w:val="en-US"/>
          </w:rPr>
          <w:t>https://doi.org/10.1111/jors.12676</w:t>
        </w:r>
      </w:hyperlink>
      <w:r w:rsidRPr="00321323">
        <w:rPr>
          <w:sz w:val="24"/>
          <w:szCs w:val="24"/>
          <w:lang w:val="en-US"/>
        </w:rPr>
        <w:t>.</w:t>
      </w:r>
    </w:p>
    <w:p w14:paraId="16AC7A22"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 xml:space="preserve">Teixeira da Silva J., </w:t>
      </w:r>
      <w:proofErr w:type="spellStart"/>
      <w:r w:rsidRPr="00321323">
        <w:rPr>
          <w:sz w:val="24"/>
          <w:szCs w:val="24"/>
          <w:lang w:val="en-US"/>
        </w:rPr>
        <w:t>Koblianska</w:t>
      </w:r>
      <w:proofErr w:type="spellEnd"/>
      <w:r w:rsidRPr="00321323">
        <w:rPr>
          <w:sz w:val="24"/>
          <w:szCs w:val="24"/>
          <w:lang w:val="en-US"/>
        </w:rPr>
        <w:t> I., Kucher A. Agricultural production in Ukraine: An insight into the impact of the Russo-Ukrainian war on local, regional and global food security. </w:t>
      </w:r>
      <w:r w:rsidRPr="00321323">
        <w:rPr>
          <w:i/>
          <w:iCs/>
          <w:sz w:val="24"/>
          <w:szCs w:val="24"/>
          <w:lang w:val="en-US"/>
        </w:rPr>
        <w:t>Journal of Agricultural Sciences, Belgrade</w:t>
      </w:r>
      <w:r w:rsidRPr="00321323">
        <w:rPr>
          <w:sz w:val="24"/>
          <w:szCs w:val="24"/>
          <w:lang w:val="en-US"/>
        </w:rPr>
        <w:t>. 2023. Vol. 68, no. 2. P. 121–140. URL: </w:t>
      </w:r>
      <w:hyperlink r:id="rId39" w:tgtFrame="_blank" w:history="1">
        <w:r w:rsidRPr="00321323">
          <w:rPr>
            <w:rStyle w:val="ac"/>
            <w:color w:val="auto"/>
            <w:sz w:val="24"/>
            <w:szCs w:val="24"/>
            <w:lang w:val="en-US"/>
          </w:rPr>
          <w:t>https://doi.org/10.2298/jas2302121t</w:t>
        </w:r>
      </w:hyperlink>
      <w:r w:rsidRPr="00321323">
        <w:rPr>
          <w:sz w:val="24"/>
          <w:szCs w:val="24"/>
          <w:lang w:val="en-US"/>
        </w:rPr>
        <w:t>.</w:t>
      </w:r>
    </w:p>
    <w:p w14:paraId="71D617FB"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The impact of Russia-Ukraine conflict on global food security / F. Lin et al. </w:t>
      </w:r>
      <w:r w:rsidRPr="00321323">
        <w:rPr>
          <w:i/>
          <w:iCs/>
          <w:sz w:val="24"/>
          <w:szCs w:val="24"/>
          <w:lang w:val="en-US"/>
        </w:rPr>
        <w:t>Global Food Security</w:t>
      </w:r>
      <w:r w:rsidRPr="00321323">
        <w:rPr>
          <w:sz w:val="24"/>
          <w:szCs w:val="24"/>
          <w:lang w:val="en-US"/>
        </w:rPr>
        <w:t>. 2023. Vol. 36. P. 100661. URL: </w:t>
      </w:r>
      <w:hyperlink r:id="rId40" w:tgtFrame="_blank" w:history="1">
        <w:r w:rsidRPr="00321323">
          <w:rPr>
            <w:rStyle w:val="ac"/>
            <w:color w:val="auto"/>
            <w:sz w:val="24"/>
            <w:szCs w:val="24"/>
            <w:lang w:val="en-US"/>
          </w:rPr>
          <w:t>https://doi.org/10.1016/j.gfs.2022.100661</w:t>
        </w:r>
      </w:hyperlink>
      <w:r w:rsidRPr="00321323">
        <w:rPr>
          <w:sz w:val="24"/>
          <w:szCs w:val="24"/>
          <w:lang w:val="en-US"/>
        </w:rPr>
        <w:t>.</w:t>
      </w:r>
    </w:p>
    <w:p w14:paraId="3D62E9C6" w14:textId="77777777" w:rsidR="00297B3F" w:rsidRPr="00321323" w:rsidRDefault="00297B3F" w:rsidP="00297B3F">
      <w:pPr>
        <w:pStyle w:val="a9"/>
        <w:numPr>
          <w:ilvl w:val="0"/>
          <w:numId w:val="9"/>
        </w:numPr>
        <w:spacing w:after="0" w:line="240" w:lineRule="auto"/>
        <w:ind w:left="0" w:firstLine="709"/>
        <w:jc w:val="both"/>
        <w:rPr>
          <w:sz w:val="24"/>
          <w:szCs w:val="24"/>
          <w:lang w:val="en-US"/>
        </w:rPr>
      </w:pPr>
      <w:r w:rsidRPr="00321323">
        <w:rPr>
          <w:sz w:val="24"/>
          <w:szCs w:val="24"/>
          <w:lang w:val="en-US"/>
        </w:rPr>
        <w:t xml:space="preserve">The Russia-Ukraine war decreases food affordability but could reduce global greenhouse gas emissions / H. van </w:t>
      </w:r>
      <w:proofErr w:type="spellStart"/>
      <w:r w:rsidRPr="00321323">
        <w:rPr>
          <w:sz w:val="24"/>
          <w:szCs w:val="24"/>
          <w:lang w:val="en-US"/>
        </w:rPr>
        <w:t>Meijl</w:t>
      </w:r>
      <w:proofErr w:type="spellEnd"/>
      <w:r w:rsidRPr="00321323">
        <w:rPr>
          <w:sz w:val="24"/>
          <w:szCs w:val="24"/>
          <w:lang w:val="en-US"/>
        </w:rPr>
        <w:t xml:space="preserve"> et al. </w:t>
      </w:r>
      <w:r w:rsidRPr="00321323">
        <w:rPr>
          <w:i/>
          <w:iCs/>
          <w:sz w:val="24"/>
          <w:szCs w:val="24"/>
          <w:lang w:val="en-US"/>
        </w:rPr>
        <w:t>Communications Earth &amp; Environment</w:t>
      </w:r>
      <w:r w:rsidRPr="00321323">
        <w:rPr>
          <w:sz w:val="24"/>
          <w:szCs w:val="24"/>
          <w:lang w:val="en-US"/>
        </w:rPr>
        <w:t>. 2024. Vol. 5, no. 1. URL: </w:t>
      </w:r>
      <w:hyperlink r:id="rId41" w:tgtFrame="_blank" w:history="1">
        <w:r w:rsidRPr="00321323">
          <w:rPr>
            <w:rStyle w:val="ac"/>
            <w:color w:val="auto"/>
            <w:sz w:val="24"/>
            <w:szCs w:val="24"/>
            <w:lang w:val="en-US"/>
          </w:rPr>
          <w:t>https://doi.org/10.1038/s43247-024-01208-x</w:t>
        </w:r>
      </w:hyperlink>
      <w:r w:rsidRPr="00321323">
        <w:rPr>
          <w:sz w:val="24"/>
          <w:szCs w:val="24"/>
          <w:lang w:val="en-US"/>
        </w:rPr>
        <w:t> </w:t>
      </w:r>
    </w:p>
    <w:p w14:paraId="16AF38DC" w14:textId="77777777" w:rsidR="00297B3F" w:rsidRPr="00321323" w:rsidRDefault="00297B3F" w:rsidP="00297B3F">
      <w:pPr>
        <w:pStyle w:val="a9"/>
        <w:numPr>
          <w:ilvl w:val="0"/>
          <w:numId w:val="9"/>
        </w:numPr>
        <w:spacing w:after="0" w:line="240" w:lineRule="auto"/>
        <w:ind w:left="0" w:firstLine="709"/>
        <w:jc w:val="both"/>
        <w:rPr>
          <w:rStyle w:val="date-display-single"/>
          <w:bCs/>
          <w:caps/>
          <w:sz w:val="24"/>
          <w:szCs w:val="24"/>
          <w:lang w:val="en-US"/>
        </w:rPr>
      </w:pPr>
      <w:r w:rsidRPr="00321323">
        <w:rPr>
          <w:rStyle w:val="field"/>
          <w:bCs/>
          <w:sz w:val="24"/>
          <w:szCs w:val="24"/>
          <w:lang w:val="en-US"/>
        </w:rPr>
        <w:t xml:space="preserve">Vincent H. Smith, Ed., Joseph W. Glauber, Ed., Barry K. Goodwin, Ed. (2018). </w:t>
      </w:r>
      <w:r w:rsidRPr="00321323">
        <w:rPr>
          <w:sz w:val="24"/>
          <w:szCs w:val="24"/>
          <w:lang w:val="en-US"/>
        </w:rPr>
        <w:t xml:space="preserve">Agricultural Policy in disarray. </w:t>
      </w:r>
      <w:r w:rsidRPr="00321323">
        <w:rPr>
          <w:bCs/>
          <w:sz w:val="24"/>
          <w:szCs w:val="24"/>
          <w:lang w:val="en-US"/>
        </w:rPr>
        <w:t>American Enterprise Institute</w:t>
      </w:r>
      <w:r w:rsidRPr="00321323">
        <w:rPr>
          <w:bCs/>
          <w:caps/>
          <w:sz w:val="24"/>
          <w:szCs w:val="24"/>
          <w:lang w:val="en-US"/>
        </w:rPr>
        <w:t xml:space="preserve">. </w:t>
      </w:r>
      <w:r w:rsidRPr="00321323">
        <w:rPr>
          <w:rStyle w:val="date-display-single"/>
          <w:bCs/>
          <w:caps/>
          <w:sz w:val="24"/>
          <w:szCs w:val="24"/>
          <w:lang w:val="en-US"/>
        </w:rPr>
        <w:t>298 P.</w:t>
      </w:r>
    </w:p>
    <w:p w14:paraId="5B2500EC" w14:textId="77777777" w:rsidR="00297B3F" w:rsidRPr="00321323" w:rsidRDefault="00297B3F" w:rsidP="00297B3F">
      <w:pPr>
        <w:pStyle w:val="a9"/>
        <w:numPr>
          <w:ilvl w:val="0"/>
          <w:numId w:val="9"/>
        </w:numPr>
        <w:shd w:val="clear" w:color="auto" w:fill="FFFFFF"/>
        <w:spacing w:after="0" w:line="240" w:lineRule="auto"/>
        <w:ind w:left="0" w:firstLine="709"/>
        <w:jc w:val="both"/>
        <w:rPr>
          <w:sz w:val="24"/>
          <w:szCs w:val="24"/>
          <w:lang w:val="en-US"/>
        </w:rPr>
      </w:pPr>
      <w:r w:rsidRPr="00321323">
        <w:rPr>
          <w:sz w:val="24"/>
          <w:szCs w:val="24"/>
          <w:lang w:val="en-US"/>
        </w:rPr>
        <w:t>Welsh C. Russia, Ukraine, and Global Food Security: A One-Year Assessment. </w:t>
      </w:r>
      <w:r w:rsidRPr="00321323">
        <w:rPr>
          <w:i/>
          <w:iCs/>
          <w:sz w:val="24"/>
          <w:szCs w:val="24"/>
          <w:lang w:val="en-US"/>
        </w:rPr>
        <w:t xml:space="preserve"> Center for Strategic and International Studies</w:t>
      </w:r>
      <w:r w:rsidRPr="00321323">
        <w:rPr>
          <w:sz w:val="24"/>
          <w:szCs w:val="24"/>
          <w:lang w:val="en-US"/>
        </w:rPr>
        <w:t>. URL: </w:t>
      </w:r>
      <w:hyperlink r:id="rId42" w:tgtFrame="_blank" w:history="1">
        <w:r w:rsidRPr="00321323">
          <w:rPr>
            <w:rStyle w:val="ac"/>
            <w:color w:val="auto"/>
            <w:sz w:val="24"/>
            <w:szCs w:val="24"/>
            <w:lang w:val="en-US"/>
          </w:rPr>
          <w:t>https://www.csis.org/analysis/russia-ukraine-and-global-food-security-one-year-assessment</w:t>
        </w:r>
      </w:hyperlink>
    </w:p>
    <w:p w14:paraId="35A155FF" w14:textId="77777777" w:rsidR="00297B3F" w:rsidRPr="00012ED1" w:rsidRDefault="00297B3F" w:rsidP="00297B3F">
      <w:pPr>
        <w:jc w:val="center"/>
        <w:rPr>
          <w:szCs w:val="28"/>
        </w:rPr>
      </w:pPr>
    </w:p>
    <w:p w14:paraId="096CDF92" w14:textId="77777777" w:rsidR="00297B3F" w:rsidRPr="00012ED1" w:rsidRDefault="00297B3F" w:rsidP="00297B3F">
      <w:pPr>
        <w:spacing w:after="0" w:line="240" w:lineRule="auto"/>
        <w:jc w:val="center"/>
        <w:rPr>
          <w:rFonts w:ascii="Times New Roman" w:hAnsi="Times New Roman" w:cs="Times New Roman"/>
          <w:sz w:val="24"/>
          <w:szCs w:val="24"/>
        </w:rPr>
      </w:pPr>
    </w:p>
    <w:p w14:paraId="3BCC17F1" w14:textId="77777777" w:rsidR="00FA1A2C" w:rsidRPr="00012ED1" w:rsidRDefault="00FA1A2C" w:rsidP="00AD70D1">
      <w:pPr>
        <w:spacing w:after="0" w:line="240" w:lineRule="auto"/>
        <w:jc w:val="center"/>
        <w:rPr>
          <w:rFonts w:ascii="Times New Roman" w:hAnsi="Times New Roman" w:cs="Times New Roman"/>
          <w:sz w:val="24"/>
          <w:szCs w:val="24"/>
        </w:rPr>
      </w:pPr>
    </w:p>
    <w:sectPr w:rsidR="00FA1A2C" w:rsidRPr="00012ED1" w:rsidSect="00F62B69">
      <w:pgSz w:w="11906" w:h="16838"/>
      <w:pgMar w:top="425"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CF10FD8"/>
    <w:lvl w:ilvl="0" w:tplc="D35E35FA">
      <w:start w:val="1"/>
      <w:numFmt w:val="decimal"/>
      <w:lvlText w:val="%1."/>
      <w:lvlJc w:val="left"/>
    </w:lvl>
    <w:lvl w:ilvl="1" w:tplc="4266CE6A">
      <w:start w:val="1"/>
      <w:numFmt w:val="bullet"/>
      <w:lvlText w:val=""/>
      <w:lvlJc w:val="left"/>
    </w:lvl>
    <w:lvl w:ilvl="2" w:tplc="7570B306">
      <w:start w:val="1"/>
      <w:numFmt w:val="bullet"/>
      <w:lvlText w:val=""/>
      <w:lvlJc w:val="left"/>
    </w:lvl>
    <w:lvl w:ilvl="3" w:tplc="81E0F3B0">
      <w:start w:val="1"/>
      <w:numFmt w:val="bullet"/>
      <w:lvlText w:val=""/>
      <w:lvlJc w:val="left"/>
    </w:lvl>
    <w:lvl w:ilvl="4" w:tplc="3B5E07EA">
      <w:start w:val="1"/>
      <w:numFmt w:val="bullet"/>
      <w:lvlText w:val=""/>
      <w:lvlJc w:val="left"/>
    </w:lvl>
    <w:lvl w:ilvl="5" w:tplc="096E0498">
      <w:start w:val="1"/>
      <w:numFmt w:val="bullet"/>
      <w:lvlText w:val=""/>
      <w:lvlJc w:val="left"/>
    </w:lvl>
    <w:lvl w:ilvl="6" w:tplc="7DA46572">
      <w:start w:val="1"/>
      <w:numFmt w:val="bullet"/>
      <w:lvlText w:val=""/>
      <w:lvlJc w:val="left"/>
    </w:lvl>
    <w:lvl w:ilvl="7" w:tplc="457C2C36">
      <w:start w:val="1"/>
      <w:numFmt w:val="bullet"/>
      <w:lvlText w:val=""/>
      <w:lvlJc w:val="left"/>
    </w:lvl>
    <w:lvl w:ilvl="8" w:tplc="847272AA">
      <w:start w:val="1"/>
      <w:numFmt w:val="bullet"/>
      <w:lvlText w:val=""/>
      <w:lvlJc w:val="left"/>
    </w:lvl>
  </w:abstractNum>
  <w:abstractNum w:abstractNumId="1" w15:restartNumberingAfterBreak="0">
    <w:nsid w:val="00000037"/>
    <w:multiLevelType w:val="hybridMultilevel"/>
    <w:tmpl w:val="EA2C5B80"/>
    <w:lvl w:ilvl="0" w:tplc="12D00BC8">
      <w:start w:val="3"/>
      <w:numFmt w:val="decimal"/>
      <w:lvlText w:val="%1."/>
      <w:lvlJc w:val="left"/>
    </w:lvl>
    <w:lvl w:ilvl="1" w:tplc="6EA41C9E">
      <w:start w:val="1"/>
      <w:numFmt w:val="bullet"/>
      <w:lvlText w:val=""/>
      <w:lvlJc w:val="left"/>
    </w:lvl>
    <w:lvl w:ilvl="2" w:tplc="5316F7E2">
      <w:start w:val="1"/>
      <w:numFmt w:val="bullet"/>
      <w:lvlText w:val=""/>
      <w:lvlJc w:val="left"/>
    </w:lvl>
    <w:lvl w:ilvl="3" w:tplc="55D42C68">
      <w:start w:val="1"/>
      <w:numFmt w:val="bullet"/>
      <w:lvlText w:val=""/>
      <w:lvlJc w:val="left"/>
    </w:lvl>
    <w:lvl w:ilvl="4" w:tplc="FE046944">
      <w:start w:val="1"/>
      <w:numFmt w:val="bullet"/>
      <w:lvlText w:val=""/>
      <w:lvlJc w:val="left"/>
    </w:lvl>
    <w:lvl w:ilvl="5" w:tplc="C0365254">
      <w:start w:val="1"/>
      <w:numFmt w:val="bullet"/>
      <w:lvlText w:val=""/>
      <w:lvlJc w:val="left"/>
    </w:lvl>
    <w:lvl w:ilvl="6" w:tplc="EA72CCF2">
      <w:start w:val="1"/>
      <w:numFmt w:val="bullet"/>
      <w:lvlText w:val=""/>
      <w:lvlJc w:val="left"/>
    </w:lvl>
    <w:lvl w:ilvl="7" w:tplc="0E30A9A4">
      <w:start w:val="1"/>
      <w:numFmt w:val="bullet"/>
      <w:lvlText w:val=""/>
      <w:lvlJc w:val="left"/>
    </w:lvl>
    <w:lvl w:ilvl="8" w:tplc="70B6799C">
      <w:start w:val="1"/>
      <w:numFmt w:val="bullet"/>
      <w:lvlText w:val=""/>
      <w:lvlJc w:val="left"/>
    </w:lvl>
  </w:abstractNum>
  <w:abstractNum w:abstractNumId="2" w15:restartNumberingAfterBreak="0">
    <w:nsid w:val="06F523E9"/>
    <w:multiLevelType w:val="hybridMultilevel"/>
    <w:tmpl w:val="918C36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4519A4"/>
    <w:multiLevelType w:val="hybridMultilevel"/>
    <w:tmpl w:val="835ABC16"/>
    <w:lvl w:ilvl="0" w:tplc="292E2482">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61F8A"/>
    <w:multiLevelType w:val="hybridMultilevel"/>
    <w:tmpl w:val="35D21EC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301D162E"/>
    <w:multiLevelType w:val="hybridMultilevel"/>
    <w:tmpl w:val="0D0492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AE32BE"/>
    <w:multiLevelType w:val="hybridMultilevel"/>
    <w:tmpl w:val="676402EC"/>
    <w:lvl w:ilvl="0" w:tplc="1940F93E">
      <w:start w:val="1"/>
      <w:numFmt w:val="decimal"/>
      <w:lvlText w:val="%1."/>
      <w:lvlJc w:val="left"/>
      <w:pPr>
        <w:ind w:left="720" w:hanging="360"/>
      </w:pPr>
      <w:rPr>
        <w:rFonts w:ascii="Times New Roman" w:hAnsi="Times New Roman" w:hint="default"/>
        <w:b w:val="0"/>
        <w:i w:val="0"/>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2E42A5"/>
    <w:multiLevelType w:val="singleLevel"/>
    <w:tmpl w:val="16F074FC"/>
    <w:lvl w:ilvl="0">
      <w:start w:val="1"/>
      <w:numFmt w:val="decimal"/>
      <w:lvlText w:val="%1. "/>
      <w:lvlJc w:val="left"/>
      <w:pPr>
        <w:ind w:left="1133" w:hanging="283"/>
      </w:pPr>
      <w:rPr>
        <w:rFonts w:ascii="Times New Roman" w:hAnsi="Times New Roman" w:hint="default"/>
        <w:b w:val="0"/>
        <w:i w:val="0"/>
        <w:sz w:val="28"/>
        <w:u w:val="none"/>
      </w:rPr>
    </w:lvl>
  </w:abstractNum>
  <w:abstractNum w:abstractNumId="8" w15:restartNumberingAfterBreak="0">
    <w:nsid w:val="7AED3C3B"/>
    <w:multiLevelType w:val="hybridMultilevel"/>
    <w:tmpl w:val="B344ED3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694383381">
    <w:abstractNumId w:val="3"/>
  </w:num>
  <w:num w:numId="2" w16cid:durableId="81072004">
    <w:abstractNumId w:val="7"/>
  </w:num>
  <w:num w:numId="3" w16cid:durableId="1604724391">
    <w:abstractNumId w:val="0"/>
  </w:num>
  <w:num w:numId="4" w16cid:durableId="549997158">
    <w:abstractNumId w:val="1"/>
  </w:num>
  <w:num w:numId="5" w16cid:durableId="732505947">
    <w:abstractNumId w:val="6"/>
  </w:num>
  <w:num w:numId="6" w16cid:durableId="288127784">
    <w:abstractNumId w:val="4"/>
  </w:num>
  <w:num w:numId="7" w16cid:durableId="442040510">
    <w:abstractNumId w:val="8"/>
  </w:num>
  <w:num w:numId="8" w16cid:durableId="1954708147">
    <w:abstractNumId w:val="2"/>
  </w:num>
  <w:num w:numId="9" w16cid:durableId="86254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12ED1"/>
    <w:rsid w:val="00044F9E"/>
    <w:rsid w:val="00060E3B"/>
    <w:rsid w:val="00062336"/>
    <w:rsid w:val="00083512"/>
    <w:rsid w:val="00094E34"/>
    <w:rsid w:val="00117ED5"/>
    <w:rsid w:val="001264C0"/>
    <w:rsid w:val="0013024E"/>
    <w:rsid w:val="00130933"/>
    <w:rsid w:val="001431F8"/>
    <w:rsid w:val="00184631"/>
    <w:rsid w:val="001A77C4"/>
    <w:rsid w:val="001B2E77"/>
    <w:rsid w:val="001D522A"/>
    <w:rsid w:val="001D58BC"/>
    <w:rsid w:val="001D5F31"/>
    <w:rsid w:val="0020200E"/>
    <w:rsid w:val="00246136"/>
    <w:rsid w:val="00292909"/>
    <w:rsid w:val="00297B3F"/>
    <w:rsid w:val="002A08BA"/>
    <w:rsid w:val="002D23A2"/>
    <w:rsid w:val="002D7CD1"/>
    <w:rsid w:val="00315CE5"/>
    <w:rsid w:val="00324A81"/>
    <w:rsid w:val="00355410"/>
    <w:rsid w:val="00364C41"/>
    <w:rsid w:val="00384EE8"/>
    <w:rsid w:val="003971B3"/>
    <w:rsid w:val="003C4538"/>
    <w:rsid w:val="003E4351"/>
    <w:rsid w:val="00403D01"/>
    <w:rsid w:val="004362C8"/>
    <w:rsid w:val="004818B9"/>
    <w:rsid w:val="004E7557"/>
    <w:rsid w:val="0050623C"/>
    <w:rsid w:val="00511885"/>
    <w:rsid w:val="00544D46"/>
    <w:rsid w:val="00581698"/>
    <w:rsid w:val="00594BC8"/>
    <w:rsid w:val="005B6BEA"/>
    <w:rsid w:val="005D25B9"/>
    <w:rsid w:val="005D323C"/>
    <w:rsid w:val="005E5E4F"/>
    <w:rsid w:val="00607235"/>
    <w:rsid w:val="00632D73"/>
    <w:rsid w:val="00654D54"/>
    <w:rsid w:val="00681E43"/>
    <w:rsid w:val="00682CC1"/>
    <w:rsid w:val="00687D61"/>
    <w:rsid w:val="006C3C34"/>
    <w:rsid w:val="006F7939"/>
    <w:rsid w:val="00712DFC"/>
    <w:rsid w:val="00736EBA"/>
    <w:rsid w:val="007403EC"/>
    <w:rsid w:val="007438B1"/>
    <w:rsid w:val="0078535F"/>
    <w:rsid w:val="007F49C7"/>
    <w:rsid w:val="0081058F"/>
    <w:rsid w:val="0088067E"/>
    <w:rsid w:val="00880706"/>
    <w:rsid w:val="008927AA"/>
    <w:rsid w:val="008B7BCE"/>
    <w:rsid w:val="009001E5"/>
    <w:rsid w:val="00911CDF"/>
    <w:rsid w:val="00990331"/>
    <w:rsid w:val="009B45DA"/>
    <w:rsid w:val="009B58A8"/>
    <w:rsid w:val="009C4979"/>
    <w:rsid w:val="009E0DC1"/>
    <w:rsid w:val="00A61557"/>
    <w:rsid w:val="00A71D92"/>
    <w:rsid w:val="00A96EF1"/>
    <w:rsid w:val="00AD70D1"/>
    <w:rsid w:val="00AE33F0"/>
    <w:rsid w:val="00B126B4"/>
    <w:rsid w:val="00B16555"/>
    <w:rsid w:val="00B24B06"/>
    <w:rsid w:val="00B505F4"/>
    <w:rsid w:val="00B54651"/>
    <w:rsid w:val="00BA01C1"/>
    <w:rsid w:val="00BE12E4"/>
    <w:rsid w:val="00BE57D4"/>
    <w:rsid w:val="00C63A3C"/>
    <w:rsid w:val="00C92856"/>
    <w:rsid w:val="00CB1E0F"/>
    <w:rsid w:val="00CC360A"/>
    <w:rsid w:val="00CD593C"/>
    <w:rsid w:val="00CD66F8"/>
    <w:rsid w:val="00CE6817"/>
    <w:rsid w:val="00D71D98"/>
    <w:rsid w:val="00D910E4"/>
    <w:rsid w:val="00D93390"/>
    <w:rsid w:val="00DA3BA8"/>
    <w:rsid w:val="00DD7841"/>
    <w:rsid w:val="00DE2D8D"/>
    <w:rsid w:val="00DF1B04"/>
    <w:rsid w:val="00E018EE"/>
    <w:rsid w:val="00E16789"/>
    <w:rsid w:val="00E25FA5"/>
    <w:rsid w:val="00E671A8"/>
    <w:rsid w:val="00E97E62"/>
    <w:rsid w:val="00EB2D58"/>
    <w:rsid w:val="00EC07A1"/>
    <w:rsid w:val="00ED3451"/>
    <w:rsid w:val="00F265A9"/>
    <w:rsid w:val="00F366E7"/>
    <w:rsid w:val="00F5380F"/>
    <w:rsid w:val="00F62B69"/>
    <w:rsid w:val="00F82151"/>
    <w:rsid w:val="00F84E7D"/>
    <w:rsid w:val="00F958E4"/>
    <w:rsid w:val="00FA1A2C"/>
    <w:rsid w:val="00FA2CB8"/>
    <w:rsid w:val="00FB1724"/>
    <w:rsid w:val="00FD771F"/>
    <w:rsid w:val="00FE0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2A53"/>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45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001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qFormat/>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1431F8"/>
    <w:rPr>
      <w:rFonts w:ascii="Tahoma" w:hAnsi="Tahoma" w:cs="Tahoma"/>
      <w:sz w:val="16"/>
      <w:szCs w:val="16"/>
    </w:rPr>
  </w:style>
  <w:style w:type="paragraph" w:styleId="21">
    <w:name w:val="Body Text 2"/>
    <w:basedOn w:val="a"/>
    <w:link w:val="22"/>
    <w:rsid w:val="00FB1724"/>
    <w:pPr>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FB1724"/>
    <w:rPr>
      <w:rFonts w:ascii="Times New Roman" w:eastAsia="Times New Roman" w:hAnsi="Times New Roman" w:cs="Times New Roman"/>
      <w:b/>
      <w:sz w:val="28"/>
      <w:szCs w:val="20"/>
      <w:lang w:eastAsia="ru-RU"/>
    </w:rPr>
  </w:style>
  <w:style w:type="paragraph" w:styleId="a6">
    <w:name w:val="Body Text"/>
    <w:basedOn w:val="a"/>
    <w:link w:val="a7"/>
    <w:uiPriority w:val="99"/>
    <w:semiHidden/>
    <w:unhideWhenUsed/>
    <w:rsid w:val="005E5E4F"/>
    <w:pPr>
      <w:spacing w:after="120"/>
    </w:pPr>
  </w:style>
  <w:style w:type="character" w:customStyle="1" w:styleId="a7">
    <w:name w:val="Основной текст Знак"/>
    <w:basedOn w:val="a0"/>
    <w:link w:val="a6"/>
    <w:uiPriority w:val="99"/>
    <w:semiHidden/>
    <w:rsid w:val="005E5E4F"/>
  </w:style>
  <w:style w:type="paragraph" w:customStyle="1" w:styleId="a8">
    <w:name w:val="Знак Знак Знак Знак"/>
    <w:basedOn w:val="a"/>
    <w:rsid w:val="00184631"/>
    <w:pPr>
      <w:spacing w:after="0" w:line="240" w:lineRule="auto"/>
    </w:pPr>
    <w:rPr>
      <w:rFonts w:ascii="Verdana" w:eastAsia="Times New Roman" w:hAnsi="Verdana" w:cs="Verdana"/>
      <w:sz w:val="20"/>
      <w:szCs w:val="20"/>
      <w:lang w:val="en-US"/>
    </w:rPr>
  </w:style>
  <w:style w:type="paragraph" w:styleId="a9">
    <w:name w:val="List Paragraph"/>
    <w:basedOn w:val="a"/>
    <w:uiPriority w:val="1"/>
    <w:qFormat/>
    <w:rsid w:val="00184631"/>
    <w:pPr>
      <w:ind w:left="720"/>
      <w:contextualSpacing/>
    </w:pPr>
    <w:rPr>
      <w:rFonts w:ascii="Times New Roman" w:eastAsia="Times New Roman" w:hAnsi="Times New Roman" w:cs="Times New Roman"/>
      <w:lang w:val="ru-RU"/>
    </w:rPr>
  </w:style>
  <w:style w:type="character" w:customStyle="1" w:styleId="8">
    <w:name w:val="Основной текст (8)_"/>
    <w:link w:val="80"/>
    <w:uiPriority w:val="99"/>
    <w:locked/>
    <w:rsid w:val="00B54651"/>
    <w:rPr>
      <w:rFonts w:ascii="Times New Roman" w:hAnsi="Times New Roman"/>
      <w:sz w:val="26"/>
      <w:szCs w:val="26"/>
      <w:shd w:val="clear" w:color="auto" w:fill="FFFFFF"/>
    </w:rPr>
  </w:style>
  <w:style w:type="paragraph" w:customStyle="1" w:styleId="80">
    <w:name w:val="Основной текст (8)"/>
    <w:basedOn w:val="a"/>
    <w:link w:val="8"/>
    <w:uiPriority w:val="99"/>
    <w:rsid w:val="00B54651"/>
    <w:pPr>
      <w:widowControl w:val="0"/>
      <w:shd w:val="clear" w:color="auto" w:fill="FFFFFF"/>
      <w:spacing w:before="540" w:after="0" w:line="240" w:lineRule="atLeast"/>
      <w:jc w:val="center"/>
    </w:pPr>
    <w:rPr>
      <w:rFonts w:ascii="Times New Roman" w:hAnsi="Times New Roman"/>
      <w:sz w:val="26"/>
      <w:szCs w:val="26"/>
    </w:rPr>
  </w:style>
  <w:style w:type="character" w:customStyle="1" w:styleId="20">
    <w:name w:val="Заголовок 2 Знак"/>
    <w:basedOn w:val="a0"/>
    <w:link w:val="2"/>
    <w:rsid w:val="009001E5"/>
    <w:rPr>
      <w:rFonts w:ascii="Arial" w:eastAsia="Times New Roman" w:hAnsi="Arial" w:cs="Arial"/>
      <w:b/>
      <w:bCs/>
      <w:i/>
      <w:iCs/>
      <w:sz w:val="28"/>
      <w:szCs w:val="28"/>
      <w:lang w:val="ru-RU" w:eastAsia="ru-RU"/>
    </w:rPr>
  </w:style>
  <w:style w:type="paragraph" w:customStyle="1" w:styleId="Default">
    <w:name w:val="Default"/>
    <w:rsid w:val="001D522A"/>
    <w:pPr>
      <w:autoSpaceDE w:val="0"/>
      <w:autoSpaceDN w:val="0"/>
      <w:adjustRightInd w:val="0"/>
      <w:spacing w:after="0" w:line="240" w:lineRule="auto"/>
    </w:pPr>
    <w:rPr>
      <w:rFonts w:ascii="Arial" w:eastAsia="Calibri" w:hAnsi="Arial" w:cs="Arial"/>
      <w:color w:val="000000"/>
      <w:sz w:val="24"/>
      <w:szCs w:val="24"/>
      <w:lang w:val="ru-RU" w:eastAsia="ru-RU"/>
    </w:rPr>
  </w:style>
  <w:style w:type="character" w:styleId="aa">
    <w:name w:val="Strong"/>
    <w:uiPriority w:val="22"/>
    <w:qFormat/>
    <w:rsid w:val="0078535F"/>
    <w:rPr>
      <w:b/>
      <w:bCs/>
    </w:rPr>
  </w:style>
  <w:style w:type="character" w:styleId="ab">
    <w:name w:val="Emphasis"/>
    <w:uiPriority w:val="20"/>
    <w:qFormat/>
    <w:rsid w:val="0078535F"/>
    <w:rPr>
      <w:i/>
      <w:iCs/>
    </w:rPr>
  </w:style>
  <w:style w:type="character" w:styleId="ac">
    <w:name w:val="Hyperlink"/>
    <w:basedOn w:val="a0"/>
    <w:unhideWhenUsed/>
    <w:qFormat/>
    <w:rsid w:val="0078535F"/>
    <w:rPr>
      <w:color w:val="0000FF"/>
      <w:u w:val="single"/>
    </w:rPr>
  </w:style>
  <w:style w:type="character" w:customStyle="1" w:styleId="11">
    <w:name w:val="Неразрешенное упоминание1"/>
    <w:basedOn w:val="a0"/>
    <w:uiPriority w:val="99"/>
    <w:semiHidden/>
    <w:unhideWhenUsed/>
    <w:rsid w:val="007F49C7"/>
    <w:rPr>
      <w:color w:val="605E5C"/>
      <w:shd w:val="clear" w:color="auto" w:fill="E1DFDD"/>
    </w:rPr>
  </w:style>
  <w:style w:type="character" w:customStyle="1" w:styleId="field">
    <w:name w:val="field"/>
    <w:qFormat/>
    <w:rsid w:val="006C3C34"/>
  </w:style>
  <w:style w:type="character" w:customStyle="1" w:styleId="date-display-single">
    <w:name w:val="date-display-single"/>
    <w:qFormat/>
    <w:rsid w:val="006C3C34"/>
  </w:style>
  <w:style w:type="character" w:customStyle="1" w:styleId="10">
    <w:name w:val="Заголовок 1 Знак"/>
    <w:basedOn w:val="a0"/>
    <w:link w:val="1"/>
    <w:uiPriority w:val="9"/>
    <w:rsid w:val="009B45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3-50-53" TargetMode="External"/><Relationship Id="rId13" Type="http://schemas.openxmlformats.org/officeDocument/2006/relationships/hyperlink" Target="https://doi.org/10.32782/2524-0072/2022-45-56" TargetMode="External"/><Relationship Id="rId18" Type="http://schemas.openxmlformats.org/officeDocument/2006/relationships/hyperlink" Target="http://www.ukrstat.gov.ua" TargetMode="External"/><Relationship Id="rId26" Type="http://schemas.openxmlformats.org/officeDocument/2006/relationships/hyperlink" Target="http://wto.org/" TargetMode="External"/><Relationship Id="rId39" Type="http://schemas.openxmlformats.org/officeDocument/2006/relationships/hyperlink" Target="https://doi.org/10.2298/jas2302121t" TargetMode="External"/><Relationship Id="rId3" Type="http://schemas.openxmlformats.org/officeDocument/2006/relationships/styles" Target="styles.xml"/><Relationship Id="rId21" Type="http://schemas.openxmlformats.org/officeDocument/2006/relationships/hyperlink" Target="https://minagro.gov.ua" TargetMode="External"/><Relationship Id="rId34" Type="http://schemas.openxmlformats.org/officeDocument/2006/relationships/hyperlink" Target="https://www.tni.org/uk/article/ukrainian-agriculture-in-wartime" TargetMode="External"/><Relationship Id="rId42" Type="http://schemas.openxmlformats.org/officeDocument/2006/relationships/hyperlink" Target="https://www.csis.org/analysis/russia-ukraine-and-global-food-security-one-year-assessment" TargetMode="External"/><Relationship Id="rId7" Type="http://schemas.openxmlformats.org/officeDocument/2006/relationships/hyperlink" Target="https://elearn.nubip.edu.ua/course/" TargetMode="External"/><Relationship Id="rId12" Type="http://schemas.openxmlformats.org/officeDocument/2006/relationships/hyperlink" Target="https://niss.gov.ua/sites/default/files/2023-11/az_agrarnyi-sector30112023.pdf" TargetMode="External"/><Relationship Id="rId17" Type="http://schemas.openxmlformats.org/officeDocument/2006/relationships/hyperlink" Target="http://rada.gov.ua/" TargetMode="External"/><Relationship Id="rId25" Type="http://schemas.openxmlformats.org/officeDocument/2006/relationships/hyperlink" Target="http://www.oecd.org" TargetMode="External"/><Relationship Id="rId33" Type="http://schemas.openxmlformats.org/officeDocument/2006/relationships/hyperlink" Target="http://www.auu.org.ua/media/%20publications/1891/files/CAP_2023_03_%2017_08_01_05_308554.pdf" TargetMode="External"/><Relationship Id="rId38" Type="http://schemas.openxmlformats.org/officeDocument/2006/relationships/hyperlink" Target="https://doi.org/10.1111/jors.12676" TargetMode="External"/><Relationship Id="rId2" Type="http://schemas.openxmlformats.org/officeDocument/2006/relationships/numbering" Target="numbering.xml"/><Relationship Id="rId16" Type="http://schemas.openxmlformats.org/officeDocument/2006/relationships/hyperlink" Target="https://kse.ua/wp-content/uploads/2024/02/RDNA3_ukr.pdf" TargetMode="External"/><Relationship Id="rId20" Type="http://schemas.openxmlformats.org/officeDocument/2006/relationships/hyperlink" Target="http://www.kmu.gov.ua/control/" TargetMode="External"/><Relationship Id="rId29" Type="http://schemas.openxmlformats.org/officeDocument/2006/relationships/hyperlink" Target="https://zakon.rada.gov.ua/laws/show/1877-15" TargetMode="External"/><Relationship Id="rId41" Type="http://schemas.openxmlformats.org/officeDocument/2006/relationships/hyperlink" Target="https://doi.org/10.1038/s43247-024-01208-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32782/2524-0072/2022-44-82" TargetMode="External"/><Relationship Id="rId24" Type="http://schemas.openxmlformats.org/officeDocument/2006/relationships/hyperlink" Target="https://www.apd-ukraine.de" TargetMode="External"/><Relationship Id="rId32" Type="http://schemas.openxmlformats.org/officeDocument/2006/relationships/hyperlink" Target="https://zakon.rada.gov.ua/laws/show/973-15" TargetMode="External"/><Relationship Id="rId37" Type="http://schemas.openxmlformats.org/officeDocument/2006/relationships/hyperlink" Target="https://doi.org/10.1080/01442872.2024.2329587" TargetMode="External"/><Relationship Id="rId40" Type="http://schemas.openxmlformats.org/officeDocument/2006/relationships/hyperlink" Target="https://doi.org/10.1016/j.gfs.2022.100661" TargetMode="External"/><Relationship Id="rId5" Type="http://schemas.openxmlformats.org/officeDocument/2006/relationships/webSettings" Target="webSettings.xml"/><Relationship Id="rId15" Type="http://schemas.openxmlformats.org/officeDocument/2006/relationships/hyperlink" Target="https://doi.org/10.32782/2524-0072/2022-40-38" TargetMode="External"/><Relationship Id="rId23" Type="http://schemas.openxmlformats.org/officeDocument/2006/relationships/hyperlink" Target="http://www.usda.gov/wps/portal/usda/usdahome" TargetMode="External"/><Relationship Id="rId28" Type="http://schemas.openxmlformats.org/officeDocument/2006/relationships/hyperlink" Target="https://zakon.rada.gov.ua/laws/show/3586-20" TargetMode="External"/><Relationship Id="rId36" Type="http://schemas.openxmlformats.org/officeDocument/2006/relationships/hyperlink" Target="https://doi.org/10.1007/s41130-023-00191-9" TargetMode="External"/><Relationship Id="rId10" Type="http://schemas.openxmlformats.org/officeDocument/2006/relationships/hyperlink" Target="https://doi.org/10.32782/2524-0072/2022-41-27" TargetMode="External"/><Relationship Id="rId19" Type="http://schemas.openxmlformats.org/officeDocument/2006/relationships/hyperlink" Target="https://www.apk-inform.com" TargetMode="External"/><Relationship Id="rId31" Type="http://schemas.openxmlformats.org/officeDocument/2006/relationships/hyperlink" Target="https://zakon.rada.gov.ua/laws/show/2982-1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lf.ua/en/ukraine-s-agricultural-sector-the-war-impact-and-recovery-prospects/" TargetMode="External"/><Relationship Id="rId14" Type="http://schemas.openxmlformats.org/officeDocument/2006/relationships/hyperlink" Target="https://voxukraine.org/silske-gospodarstvo-ta-rynok-silskogospodarskyh-zemel-ukrayiny-vplyv-vijny" TargetMode="External"/><Relationship Id="rId22" Type="http://schemas.openxmlformats.org/officeDocument/2006/relationships/hyperlink" Target="https://www.me.gov.ua" TargetMode="External"/><Relationship Id="rId27" Type="http://schemas.openxmlformats.org/officeDocument/2006/relationships/hyperlink" Target="http://www.fao.org/index_en.htm" TargetMode="External"/><Relationship Id="rId30" Type="http://schemas.openxmlformats.org/officeDocument/2006/relationships/hyperlink" Target="https://zakon.rada.gov.ua/laws/show/37-15" TargetMode="External"/><Relationship Id="rId35" Type="http://schemas.openxmlformats.org/officeDocument/2006/relationships/hyperlink" Target="https://doi.org/10.1057/978-1-137-46925-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C3FA-B1C1-4BD1-A843-54C62DC6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3382</Words>
  <Characters>19281</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Anatolii Dibrova</cp:lastModifiedBy>
  <cp:revision>19</cp:revision>
  <cp:lastPrinted>2020-06-15T08:32:00Z</cp:lastPrinted>
  <dcterms:created xsi:type="dcterms:W3CDTF">2024-05-20T07:26:00Z</dcterms:created>
  <dcterms:modified xsi:type="dcterms:W3CDTF">2024-06-03T14:45:00Z</dcterms:modified>
</cp:coreProperties>
</file>