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9A9B8" w14:textId="77777777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b/>
          <w:bCs/>
          <w:lang w:val="uk-UA"/>
        </w:rPr>
      </w:pPr>
      <w:r w:rsidRPr="0026491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Тема 37. </w:t>
      </w:r>
      <w:r w:rsidRPr="002649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Ідентифікація постачальників</w:t>
      </w:r>
      <w:r w:rsidRPr="00F349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туристичних</w:t>
      </w:r>
      <w:r w:rsidRPr="00F349E6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</w:t>
      </w:r>
      <w:r w:rsidRPr="00F349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послуг</w:t>
      </w:r>
    </w:p>
    <w:p w14:paraId="4ED63DBC" w14:textId="77777777" w:rsidR="005E73F5" w:rsidRDefault="005E73F5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b/>
          <w:bCs/>
          <w:lang w:val="uk-UA"/>
        </w:rPr>
      </w:pPr>
    </w:p>
    <w:p w14:paraId="23EB4596" w14:textId="77777777" w:rsidR="005E73F5" w:rsidRDefault="005E73F5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b/>
          <w:bCs/>
          <w:lang w:val="uk-UA"/>
        </w:rPr>
      </w:pPr>
    </w:p>
    <w:p w14:paraId="61E3138A" w14:textId="7ADC5C95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r w:rsidR="009E58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турів. Організація турів через приймаючу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туроператорську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компанію включає:</w:t>
      </w:r>
    </w:p>
    <w:p w14:paraId="1C90210A" w14:textId="41BF45BC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1. Основний транспорт, що доставляє туристів до місця відпочинку і назад (авіакомпанія, залізниця, судновласник, автотранспортна організація).</w:t>
      </w:r>
    </w:p>
    <w:p w14:paraId="4139FD8D" w14:textId="77777777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2. Засіб розміщення (готелі) + підприємства громадського харчування.</w:t>
      </w:r>
    </w:p>
    <w:p w14:paraId="1317B341" w14:textId="77777777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3. Другорядний транспорт (що організує перевезення в місці і під час відпочинку: трансферт, екскурсійне обслуговування), який може співпадати з основним, а може бути окремим.</w:t>
      </w:r>
    </w:p>
    <w:p w14:paraId="3A4811F2" w14:textId="77777777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4. Приймаюча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туроператорська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компанія, що пропонує повний пакет наземного обслуговування (екскурсійне бюро).</w:t>
      </w:r>
    </w:p>
    <w:p w14:paraId="3099A672" w14:textId="77777777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5. Організації з дозвілля (розваги, культурне життя).</w:t>
      </w:r>
    </w:p>
    <w:p w14:paraId="08BDBDE7" w14:textId="77777777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6. Організація візової підтримки.</w:t>
      </w:r>
    </w:p>
    <w:p w14:paraId="0F008C00" w14:textId="77777777" w:rsidR="005E73F5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7. Страхова компанія.</w:t>
      </w:r>
    </w:p>
    <w:p w14:paraId="48D519BE" w14:textId="77777777" w:rsidR="009E5853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У зв'язку з тим, що найбільш значущими і такими, що багато в чому визначають як цілі і конкурентні переваги, так і ціну туристичного пакета є перевезення туристів і пропонована готельна база, а також внаслідок того, що у сфері надання цих послуг спостерігається найбільш висока конкуренція серед фірм - постачальників, найретельнішу увагу туроператор приділяє ідентифікації транспорту, засобів розміщення туристів і приймаючих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туроператорських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компаній.</w:t>
      </w:r>
    </w:p>
    <w:p w14:paraId="647E66E1" w14:textId="77777777" w:rsidR="009E5853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853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Ідентифікація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- це визначення найменування, юридичної і фактичної адреси, телефонів, адреси електронної пошти, відповідальної особи і первинне формування власної думки про імідж суб'єкта туристичного ринку, що ідентифікується.</w:t>
      </w:r>
    </w:p>
    <w:p w14:paraId="411FC000" w14:textId="77777777" w:rsidR="009E5853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853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Ідентифікація транспорту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- це визначення транспортної компанії (авіакомпанія, пароплавство, автогосподарство, залізниця), продукти якої будуть задіяні під час організації планованого туру. Вона проводиться на підставі: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>- досвіду роботи туроператора з транспортом у минулому;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>- відгуків колег і конкурентів про роботу того або іншого транспорту;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>- конкурентних переваг транспорту (ціна продукту, комфортабельність транспортного засобу, особи обслуговуючих працівників).</w:t>
      </w:r>
    </w:p>
    <w:p w14:paraId="268863A3" w14:textId="77777777" w:rsidR="009E5853" w:rsidRDefault="009E5853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EB18EA" w14:textId="77777777" w:rsidR="009E5853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Досить часто в умовах українського туризму конкретний транспорт монополістом на регіональному туристичному ринку. Робота з транспортом -монополістом набагато складніша, ніж вибір операторами партнера на конкурентному ринку постачальників туристичного продукту, що часто вимагає наявності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в менеджменті транспорту, позитивних особистих відносин з його персоналом.</w:t>
      </w:r>
    </w:p>
    <w:p w14:paraId="3BFB691F" w14:textId="77777777" w:rsidR="009E5853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85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Ідентифікація засобів розміщення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- це визначення конкретного готелю або ряду готелів, в номерному фонді яких оператор планує розселяти своїх туристів, проводиться на підставі:</w:t>
      </w:r>
    </w:p>
    <w:p w14:paraId="137910B4" w14:textId="10E4FE45" w:rsidR="009E5853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договірної бази, що є у туроператора з готелями (відповідно, чим вона ширша, тим більше можливості у туроператора для модифікації туристичного пакета);</w:t>
      </w:r>
    </w:p>
    <w:p w14:paraId="079EE85B" w14:textId="77777777" w:rsidR="005912DC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ступені відповідності готелів цілям і умовам туру, що планується,</w:t>
      </w:r>
    </w:p>
    <w:p w14:paraId="43CAC9A9" w14:textId="77777777" w:rsidR="005912DC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місцезнаходження готелю; його категорія; номерний фонд; наявність необхідної інфраструктури, наприклад, стоянки для автобуса; можливість розселення туристів на терміни, що цікавлять туроператора (наприклад, багато пляжних готелів не розселяють туристів на короткий термін, що не влаштовує туроператора, який планує тури вихідного дня на побережжі);</w:t>
      </w:r>
    </w:p>
    <w:p w14:paraId="69DCB9AC" w14:textId="77777777" w:rsidR="005912DC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цінові і конкурентні переваги аналізованих готелів;</w:t>
      </w:r>
    </w:p>
    <w:p w14:paraId="0DC725C9" w14:textId="77777777" w:rsidR="002C554C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досвід роботи із засобами розміщення курортного регіону.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 xml:space="preserve">Нарешті, </w:t>
      </w:r>
      <w:r w:rsidRPr="002C55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ідентифікація приймаючих </w:t>
      </w:r>
      <w:proofErr w:type="spellStart"/>
      <w:r w:rsidRPr="002C554C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туроператорських</w:t>
      </w:r>
      <w:proofErr w:type="spellEnd"/>
      <w:r w:rsidRPr="002C55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компаній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- це визначення зарубіжного приймаючого туроператора, який організовуватиме туристам оператора "наземне обслуговування". При виборі приймаючих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туроператорських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компаній керуються: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>- конкурентними перевагами претендентів - широта асортименту пропозиції засобів розміщення; цінові пропозиції, розмір комісійної винагороди;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>- зручністю і простотою подальшої спільної роботи - тривалість підтвердження заявок, можливість бронювання в Інтернеті, бронювання блоків місць, варіанти розрахунків між сторонами;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 xml:space="preserve">- досвідом роботи туроператора або його колег з конкретною приймаючою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туроператорською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компанією,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іміджем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приймаючих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туроператорських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компаній на регіональному туристичному ринку;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 xml:space="preserve">- наявність особистих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з персоналом приймаючих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туроператорських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компаній.</w:t>
      </w:r>
    </w:p>
    <w:p w14:paraId="4A9ACD5F" w14:textId="77777777" w:rsidR="002C554C" w:rsidRDefault="002C554C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DE51F2" w14:textId="77777777" w:rsidR="002C554C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Туроператор ідентифікує приймаючу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туроператорську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компанію, вдаючись до допомоги рекламної інформації, досвіду колег, Інтернету, але основна маса договорів між приймаючим і </w:t>
      </w:r>
      <w:proofErr w:type="spellStart"/>
      <w:r w:rsidRPr="005E73F5">
        <w:rPr>
          <w:rFonts w:ascii="Times New Roman" w:hAnsi="Times New Roman" w:cs="Times New Roman"/>
          <w:sz w:val="28"/>
          <w:szCs w:val="28"/>
          <w:lang w:val="uk-UA"/>
        </w:rPr>
        <w:t>відправляючим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операторами укладається під час туристичних виставок (регіональних і національних).</w:t>
      </w:r>
    </w:p>
    <w:p w14:paraId="10A84D8D" w14:textId="77777777" w:rsidR="002C554C" w:rsidRDefault="002C554C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8CB4BB2" w14:textId="56E45546" w:rsidR="002C554C" w:rsidRPr="002C554C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C554C">
        <w:rPr>
          <w:rFonts w:ascii="Times New Roman" w:hAnsi="Times New Roman" w:cs="Times New Roman"/>
          <w:i/>
          <w:iCs/>
          <w:sz w:val="28"/>
          <w:szCs w:val="28"/>
          <w:lang w:val="uk-UA"/>
        </w:rPr>
        <w:t>Складання договірного плану туру</w:t>
      </w:r>
      <w:r w:rsidR="002C554C" w:rsidRPr="002C554C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15FDEC3B" w14:textId="1793C074" w:rsidR="002C554C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Після ідентифікації постачальників</w:t>
      </w:r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049D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уроператор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ухвалює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схеми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взаємної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туру з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ідентифікованими</w:t>
      </w:r>
      <w:proofErr w:type="spellEnd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049D" w:rsidRPr="00CC049D">
        <w:rPr>
          <w:rFonts w:ascii="Times New Roman" w:hAnsi="Times New Roman" w:cs="Times New Roman"/>
          <w:sz w:val="28"/>
          <w:szCs w:val="28"/>
          <w:lang w:val="ru-RU"/>
        </w:rPr>
        <w:t>постачальниками</w:t>
      </w:r>
      <w:proofErr w:type="spellEnd"/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39F1" w:rsidRPr="005E73F5">
        <w:rPr>
          <w:rFonts w:ascii="Times New Roman" w:hAnsi="Times New Roman" w:cs="Times New Roman"/>
          <w:sz w:val="28"/>
          <w:szCs w:val="28"/>
          <w:lang w:val="uk-UA"/>
        </w:rPr>
        <w:t>ґрунтуючись</w:t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t xml:space="preserve"> на:</w:t>
      </w:r>
    </w:p>
    <w:p w14:paraId="5AF43688" w14:textId="3CD6C2DA" w:rsidR="002C554C" w:rsidRDefault="00264919" w:rsidP="005E73F5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цілях планованого туру;</w:t>
      </w:r>
    </w:p>
    <w:p w14:paraId="76A44932" w14:textId="77777777" w:rsidR="002C554C" w:rsidRDefault="00264919" w:rsidP="002C554C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потребах членів фокус-групи;</w:t>
      </w:r>
    </w:p>
    <w:p w14:paraId="4F41FCF1" w14:textId="77777777" w:rsidR="002C554C" w:rsidRDefault="00264919" w:rsidP="002C554C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рівні конкуренції на ринку;</w:t>
      </w:r>
    </w:p>
    <w:p w14:paraId="1B3C2FAB" w14:textId="77777777" w:rsidR="002C554C" w:rsidRDefault="00264919" w:rsidP="002C554C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lastRenderedPageBreak/>
        <w:t>- досвіді та ринкових можливостях туроператора;</w:t>
      </w:r>
    </w:p>
    <w:p w14:paraId="6602F7DF" w14:textId="77777777" w:rsidR="006A39F1" w:rsidRDefault="00264919" w:rsidP="002C554C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договірній базі і особистих зв'язках працівників туроператора;</w:t>
      </w:r>
    </w:p>
    <w:p w14:paraId="507659A9" w14:textId="77777777" w:rsidR="006A39F1" w:rsidRDefault="00264919" w:rsidP="002C554C">
      <w:pPr>
        <w:widowControl w:val="0"/>
        <w:autoSpaceDE w:val="0"/>
        <w:autoSpaceDN w:val="0"/>
        <w:spacing w:after="0" w:line="240" w:lineRule="auto"/>
        <w:ind w:left="113" w:right="329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фінансових можливостях оператора.</w:t>
      </w:r>
    </w:p>
    <w:p w14:paraId="24AF5AC9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73F5">
        <w:rPr>
          <w:rFonts w:ascii="Times New Roman" w:hAnsi="Times New Roman" w:cs="Times New Roman"/>
          <w:sz w:val="28"/>
          <w:szCs w:val="28"/>
          <w:lang w:val="uk-UA"/>
        </w:rPr>
        <w:br/>
        <w:t>Будь-які схеми співпраці з постачальниками туристичного продукту, вибрані туроператором, як найбільш відповідні для організації планованого туру, повинні бути документально оформлені задовго до початку сезону, оскільки спільна робота оператора і постачальника туристичного продукту є особливою юридичною подією, що приводить до появи нових прав і обов'язків обох сторін.</w:t>
      </w:r>
    </w:p>
    <w:p w14:paraId="41F36007" w14:textId="77777777" w:rsidR="001137AB" w:rsidRDefault="001137AB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906776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Документування найчастіше здійснюється в підписанні договорів (контрактів) про спільну роботу туроператора і певного постачальника туристичного продукту.</w:t>
      </w:r>
    </w:p>
    <w:p w14:paraId="7DCD5B99" w14:textId="77777777" w:rsidR="001137AB" w:rsidRDefault="001137AB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0DB9ED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Невід'ємними реквізитами цих договорів є:</w:t>
      </w:r>
    </w:p>
    <w:p w14:paraId="0D50C55B" w14:textId="77777777" w:rsidR="001137AB" w:rsidRDefault="001137AB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486F2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повне найменування, форма власності, юридична і фактична адреси, банківські реквізити і контактні телефони сторін;</w:t>
      </w:r>
    </w:p>
    <w:p w14:paraId="3D6F6D2F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місце і час укладення договору про співпрацю (місцем укладання можуть бути як рідні міста оператора і постачальника туристичного продукту, так і нейтральна територія, наприклад, місце проведення туристичної виставки);</w:t>
      </w:r>
    </w:p>
    <w:p w14:paraId="5817AA88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предмет договору;</w:t>
      </w:r>
    </w:p>
    <w:p w14:paraId="5051836B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умови договору - докладний опис схем подальшої співпраці (форми роботи - факсимільна, електронна; документообіг - форма заявок, підтвердження заявок і ваучера; форми розрахунків; терміни подачі заявок і їх підтвердження, форми порівняння виконаних робіт);</w:t>
      </w:r>
    </w:p>
    <w:p w14:paraId="06DD6F1F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права і обов'язки сторін;</w:t>
      </w:r>
    </w:p>
    <w:p w14:paraId="68A79605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загальна вартість контракту, порядок і терміни остаточного розрахунку (наприклад, при покупці блоків місць, замовленні чартеру або фрахті судна);</w:t>
      </w:r>
    </w:p>
    <w:p w14:paraId="610D05F0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відповідальність сторін (виражається в процентному співвідношенні від вартості контракту);</w:t>
      </w:r>
    </w:p>
    <w:p w14:paraId="6A9D5B59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визначення контактних і відповідальних осіб;</w:t>
      </w:r>
    </w:p>
    <w:p w14:paraId="4E9533D9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форс-мажорні обставини;</w:t>
      </w:r>
    </w:p>
    <w:p w14:paraId="2A20CEFB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тривалість контракту і умови його пролонгації;</w:t>
      </w:r>
    </w:p>
    <w:p w14:paraId="310E27FC" w14:textId="77777777" w:rsidR="001137AB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- друк і підписи сторін.</w:t>
      </w:r>
    </w:p>
    <w:p w14:paraId="0C8C93FB" w14:textId="77777777" w:rsidR="001137AB" w:rsidRDefault="001137AB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8836D" w14:textId="77777777" w:rsidR="000A67E7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3F5">
        <w:rPr>
          <w:rFonts w:ascii="Times New Roman" w:hAnsi="Times New Roman" w:cs="Times New Roman"/>
          <w:sz w:val="28"/>
          <w:szCs w:val="28"/>
          <w:lang w:val="uk-UA"/>
        </w:rPr>
        <w:t>Договори між туроператором і постачальниками туристичного продукту підписуються в двох (або більше) екземплярах, що мають однакову юридичну силу. З іноземним постачальником туристичних продуктів договір складається двома мовами (може застосовуватися паралельний переклад в тексті контракту).</w:t>
      </w:r>
    </w:p>
    <w:p w14:paraId="41355061" w14:textId="77777777" w:rsidR="000A67E7" w:rsidRDefault="000A67E7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0DA1B0" w14:textId="1FB6C1CB" w:rsidR="00007A2F" w:rsidRPr="002C554C" w:rsidRDefault="00264919" w:rsidP="006A39F1">
      <w:pPr>
        <w:widowControl w:val="0"/>
        <w:autoSpaceDE w:val="0"/>
        <w:autoSpaceDN w:val="0"/>
        <w:spacing w:after="0" w:line="240" w:lineRule="auto"/>
        <w:ind w:right="32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E73F5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Необхідно відзначити, що туроператор зобов'язаний мати контракти з постачальниками абсолютно всіх туристичних продуктів, задіяних у туристичному пакеті. Інакше в проведенні сертифікації якості цього туру відповідними органами держави може бути відмовлено.</w:t>
      </w:r>
    </w:p>
    <w:sectPr w:rsidR="00007A2F" w:rsidRPr="002C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2F"/>
    <w:rsid w:val="00007A2F"/>
    <w:rsid w:val="000A67E7"/>
    <w:rsid w:val="001137AB"/>
    <w:rsid w:val="00136181"/>
    <w:rsid w:val="00183165"/>
    <w:rsid w:val="001E423A"/>
    <w:rsid w:val="00264919"/>
    <w:rsid w:val="002C554C"/>
    <w:rsid w:val="00384687"/>
    <w:rsid w:val="004C37EF"/>
    <w:rsid w:val="005912DC"/>
    <w:rsid w:val="005E73F5"/>
    <w:rsid w:val="006A39F1"/>
    <w:rsid w:val="00840365"/>
    <w:rsid w:val="009E4C5D"/>
    <w:rsid w:val="009E5853"/>
    <w:rsid w:val="00C816D9"/>
    <w:rsid w:val="00CC049D"/>
    <w:rsid w:val="00E2224D"/>
    <w:rsid w:val="00EE7C10"/>
    <w:rsid w:val="00F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664B"/>
  <w15:chartTrackingRefBased/>
  <w15:docId w15:val="{CDE9E4F5-1E7A-4BEE-8E18-5CE59DE5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Alexandr</dc:creator>
  <cp:keywords/>
  <dc:description/>
  <cp:lastModifiedBy>Alexandr Alexandr</cp:lastModifiedBy>
  <cp:revision>22</cp:revision>
  <dcterms:created xsi:type="dcterms:W3CDTF">2025-09-09T14:31:00Z</dcterms:created>
  <dcterms:modified xsi:type="dcterms:W3CDTF">2025-12-16T14:26:00Z</dcterms:modified>
</cp:coreProperties>
</file>