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25" w:rsidRPr="00B57025" w:rsidRDefault="00B57025" w:rsidP="00B57025">
      <w:pPr>
        <w:spacing w:before="100" w:beforeAutospacing="1" w:after="100" w:afterAutospacing="1" w:line="536" w:lineRule="atLeast"/>
        <w:jc w:val="center"/>
        <w:outlineLvl w:val="1"/>
        <w:rPr>
          <w:rFonts w:ascii="Arial" w:hAnsi="Arial" w:cs="Arial"/>
          <w:b/>
          <w:bCs/>
          <w:i/>
          <w:iCs/>
          <w:color w:val="006400"/>
          <w:sz w:val="44"/>
          <w:szCs w:val="44"/>
        </w:rPr>
      </w:pPr>
      <w:r w:rsidRPr="00B57025">
        <w:rPr>
          <w:rFonts w:ascii="Arial" w:hAnsi="Arial" w:cs="Arial"/>
          <w:b/>
          <w:bCs/>
          <w:i/>
          <w:iCs/>
          <w:color w:val="006400"/>
          <w:sz w:val="44"/>
          <w:szCs w:val="44"/>
        </w:rPr>
        <w:t>Блок–схема алгоритму</w:t>
      </w:r>
    </w:p>
    <w:p w:rsidR="00B57025" w:rsidRPr="00B57025" w:rsidRDefault="00B57025" w:rsidP="00B57025">
      <w:pPr>
        <w:spacing w:before="100" w:beforeAutospacing="1" w:after="100" w:afterAutospacing="1" w:line="36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025">
        <w:rPr>
          <w:b/>
          <w:bCs/>
          <w:i/>
          <w:iCs/>
          <w:color w:val="000000"/>
          <w:sz w:val="28"/>
          <w:szCs w:val="28"/>
        </w:rPr>
        <w:t>Блок-схема алгоритму</w:t>
      </w:r>
      <w:r w:rsidRPr="00B57025">
        <w:rPr>
          <w:i/>
          <w:iCs/>
          <w:color w:val="000000"/>
          <w:sz w:val="28"/>
        </w:rPr>
        <w:t> </w:t>
      </w:r>
      <w:r w:rsidRPr="00B57025">
        <w:rPr>
          <w:i/>
          <w:iCs/>
          <w:color w:val="000000"/>
          <w:sz w:val="28"/>
          <w:szCs w:val="28"/>
        </w:rPr>
        <w:t xml:space="preserve">– </w:t>
      </w:r>
      <w:proofErr w:type="spellStart"/>
      <w:r w:rsidRPr="00B57025">
        <w:rPr>
          <w:i/>
          <w:iCs/>
          <w:color w:val="000000"/>
          <w:sz w:val="28"/>
          <w:szCs w:val="28"/>
        </w:rPr>
        <w:t>це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графічне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представлення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логічної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структури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алгоритму, де </w:t>
      </w:r>
      <w:proofErr w:type="spellStart"/>
      <w:r w:rsidRPr="00B57025">
        <w:rPr>
          <w:i/>
          <w:iCs/>
          <w:color w:val="000000"/>
          <w:sz w:val="28"/>
          <w:szCs w:val="28"/>
        </w:rPr>
        <w:t>кожний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етап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обробки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інформації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зображається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у </w:t>
      </w:r>
      <w:proofErr w:type="spellStart"/>
      <w:r w:rsidRPr="00B57025">
        <w:rPr>
          <w:i/>
          <w:iCs/>
          <w:color w:val="000000"/>
          <w:sz w:val="28"/>
          <w:szCs w:val="28"/>
        </w:rPr>
        <w:t>вигляді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геометричних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7025">
        <w:rPr>
          <w:i/>
          <w:iCs/>
          <w:color w:val="000000"/>
          <w:sz w:val="28"/>
          <w:szCs w:val="28"/>
        </w:rPr>
        <w:t>символів</w:t>
      </w:r>
      <w:proofErr w:type="spellEnd"/>
      <w:r w:rsidRPr="00B57025">
        <w:rPr>
          <w:i/>
          <w:iCs/>
          <w:color w:val="000000"/>
          <w:sz w:val="28"/>
          <w:szCs w:val="28"/>
        </w:rPr>
        <w:t xml:space="preserve"> (</w:t>
      </w:r>
      <w:proofErr w:type="spellStart"/>
      <w:r w:rsidRPr="00B57025">
        <w:rPr>
          <w:i/>
          <w:iCs/>
          <w:color w:val="000000"/>
          <w:sz w:val="28"/>
          <w:szCs w:val="28"/>
        </w:rPr>
        <w:t>блоків</w:t>
      </w:r>
      <w:proofErr w:type="spellEnd"/>
      <w:r w:rsidRPr="00B57025">
        <w:rPr>
          <w:i/>
          <w:iCs/>
          <w:color w:val="000000"/>
          <w:sz w:val="28"/>
          <w:szCs w:val="28"/>
        </w:rPr>
        <w:t>)</w:t>
      </w:r>
      <w:r w:rsidRPr="00B57025">
        <w:rPr>
          <w:color w:val="000000"/>
          <w:sz w:val="28"/>
          <w:szCs w:val="28"/>
        </w:rPr>
        <w:t>.</w:t>
      </w:r>
    </w:p>
    <w:p w:rsidR="00B57025" w:rsidRPr="00B57025" w:rsidRDefault="00B57025" w:rsidP="00B57025">
      <w:pPr>
        <w:spacing w:before="100" w:beforeAutospacing="1" w:after="100" w:afterAutospacing="1" w:line="360" w:lineRule="atLeast"/>
        <w:jc w:val="both"/>
        <w:rPr>
          <w:rFonts w:ascii="Verdana" w:hAnsi="Verdana"/>
          <w:color w:val="000000"/>
          <w:sz w:val="28"/>
          <w:szCs w:val="28"/>
        </w:rPr>
      </w:pPr>
      <w:proofErr w:type="spellStart"/>
      <w:r w:rsidRPr="00B57025">
        <w:rPr>
          <w:color w:val="000000"/>
          <w:sz w:val="28"/>
          <w:szCs w:val="28"/>
        </w:rPr>
        <w:t>Існують</w:t>
      </w:r>
      <w:proofErr w:type="spellEnd"/>
      <w:r w:rsidRPr="00B57025">
        <w:rPr>
          <w:color w:val="000000"/>
          <w:sz w:val="28"/>
          <w:szCs w:val="28"/>
        </w:rPr>
        <w:t xml:space="preserve"> правила </w:t>
      </w:r>
      <w:proofErr w:type="spellStart"/>
      <w:r w:rsidRPr="00B57025">
        <w:rPr>
          <w:color w:val="000000"/>
          <w:sz w:val="28"/>
          <w:szCs w:val="28"/>
        </w:rPr>
        <w:t>зображення</w:t>
      </w:r>
      <w:proofErr w:type="spellEnd"/>
      <w:r w:rsidRPr="00B57025">
        <w:rPr>
          <w:color w:val="000000"/>
          <w:sz w:val="28"/>
          <w:szCs w:val="28"/>
        </w:rPr>
        <w:t xml:space="preserve"> блок-схем </w:t>
      </w:r>
      <w:proofErr w:type="spellStart"/>
      <w:r w:rsidRPr="00B57025">
        <w:rPr>
          <w:color w:val="000000"/>
          <w:sz w:val="28"/>
          <w:szCs w:val="28"/>
        </w:rPr>
        <w:t>алгоритмів</w:t>
      </w:r>
      <w:proofErr w:type="spellEnd"/>
      <w:r w:rsidRPr="00B57025">
        <w:rPr>
          <w:color w:val="000000"/>
          <w:sz w:val="28"/>
          <w:szCs w:val="28"/>
        </w:rPr>
        <w:t xml:space="preserve">. </w:t>
      </w:r>
      <w:proofErr w:type="spellStart"/>
      <w:r w:rsidRPr="00B57025">
        <w:rPr>
          <w:color w:val="000000"/>
          <w:sz w:val="28"/>
          <w:szCs w:val="28"/>
        </w:rPr>
        <w:t>Кожен</w:t>
      </w:r>
      <w:proofErr w:type="spellEnd"/>
      <w:r w:rsidRPr="00B57025">
        <w:rPr>
          <w:color w:val="000000"/>
          <w:sz w:val="28"/>
          <w:szCs w:val="28"/>
        </w:rPr>
        <w:t xml:space="preserve"> алгоритм </w:t>
      </w:r>
      <w:proofErr w:type="spellStart"/>
      <w:r w:rsidRPr="00B57025">
        <w:rPr>
          <w:color w:val="000000"/>
          <w:sz w:val="28"/>
          <w:szCs w:val="28"/>
        </w:rPr>
        <w:t>має</w:t>
      </w:r>
      <w:proofErr w:type="spellEnd"/>
      <w:r w:rsidRPr="00B57025">
        <w:rPr>
          <w:color w:val="000000"/>
          <w:sz w:val="28"/>
          <w:szCs w:val="28"/>
        </w:rPr>
        <w:t xml:space="preserve"> початок та </w:t>
      </w:r>
      <w:proofErr w:type="spellStart"/>
      <w:r w:rsidRPr="00B57025">
        <w:rPr>
          <w:color w:val="000000"/>
          <w:sz w:val="28"/>
          <w:szCs w:val="28"/>
        </w:rPr>
        <w:t>кінець</w:t>
      </w:r>
      <w:proofErr w:type="spellEnd"/>
      <w:r w:rsidRPr="00B57025">
        <w:rPr>
          <w:color w:val="000000"/>
          <w:sz w:val="28"/>
          <w:szCs w:val="28"/>
        </w:rPr>
        <w:t xml:space="preserve">. </w:t>
      </w:r>
      <w:proofErr w:type="spellStart"/>
      <w:r w:rsidRPr="00B57025">
        <w:rPr>
          <w:color w:val="000000"/>
          <w:sz w:val="28"/>
          <w:szCs w:val="28"/>
        </w:rPr>
        <w:t>Кожна</w:t>
      </w:r>
      <w:proofErr w:type="spellEnd"/>
      <w:r w:rsidRPr="00B57025">
        <w:rPr>
          <w:color w:val="000000"/>
          <w:sz w:val="28"/>
          <w:szCs w:val="28"/>
        </w:rPr>
        <w:t xml:space="preserve"> команда алгоритму </w:t>
      </w:r>
      <w:proofErr w:type="spellStart"/>
      <w:r w:rsidRPr="00B57025">
        <w:rPr>
          <w:color w:val="000000"/>
          <w:sz w:val="28"/>
          <w:szCs w:val="28"/>
        </w:rPr>
        <w:t>представляється</w:t>
      </w:r>
      <w:proofErr w:type="spellEnd"/>
      <w:r w:rsidRPr="00B57025">
        <w:rPr>
          <w:color w:val="000000"/>
          <w:sz w:val="28"/>
          <w:szCs w:val="28"/>
        </w:rPr>
        <w:t xml:space="preserve"> у </w:t>
      </w:r>
      <w:proofErr w:type="spellStart"/>
      <w:r w:rsidRPr="00B57025">
        <w:rPr>
          <w:color w:val="000000"/>
          <w:sz w:val="28"/>
          <w:szCs w:val="28"/>
        </w:rPr>
        <w:t>вигляді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геометричних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символів</w:t>
      </w:r>
      <w:proofErr w:type="spellEnd"/>
      <w:r w:rsidRPr="00B57025">
        <w:rPr>
          <w:color w:val="000000"/>
          <w:sz w:val="28"/>
          <w:szCs w:val="28"/>
        </w:rPr>
        <w:t xml:space="preserve">, </w:t>
      </w:r>
      <w:proofErr w:type="spellStart"/>
      <w:r w:rsidRPr="00B57025">
        <w:rPr>
          <w:color w:val="000000"/>
          <w:sz w:val="28"/>
          <w:szCs w:val="28"/>
        </w:rPr>
        <w:t>які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мають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певну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конфігурацію</w:t>
      </w:r>
      <w:proofErr w:type="spellEnd"/>
      <w:r w:rsidRPr="00B57025">
        <w:rPr>
          <w:color w:val="000000"/>
          <w:sz w:val="28"/>
          <w:szCs w:val="28"/>
        </w:rPr>
        <w:t xml:space="preserve">, в </w:t>
      </w:r>
      <w:proofErr w:type="spellStart"/>
      <w:r w:rsidRPr="00B57025">
        <w:rPr>
          <w:color w:val="000000"/>
          <w:sz w:val="28"/>
          <w:szCs w:val="28"/>
        </w:rPr>
        <w:t>залежності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від</w:t>
      </w:r>
      <w:proofErr w:type="spellEnd"/>
      <w:r w:rsidRPr="00B57025">
        <w:rPr>
          <w:color w:val="000000"/>
          <w:sz w:val="28"/>
          <w:szCs w:val="28"/>
        </w:rPr>
        <w:t xml:space="preserve"> характеру </w:t>
      </w:r>
      <w:proofErr w:type="spellStart"/>
      <w:r w:rsidRPr="00B57025">
        <w:rPr>
          <w:color w:val="000000"/>
          <w:sz w:val="28"/>
          <w:szCs w:val="28"/>
        </w:rPr>
        <w:t>дій</w:t>
      </w:r>
      <w:proofErr w:type="spellEnd"/>
      <w:r w:rsidRPr="00B57025">
        <w:rPr>
          <w:color w:val="000000"/>
          <w:sz w:val="28"/>
          <w:szCs w:val="28"/>
        </w:rPr>
        <w:t xml:space="preserve">, </w:t>
      </w:r>
      <w:proofErr w:type="spellStart"/>
      <w:r w:rsidRPr="00B57025">
        <w:rPr>
          <w:color w:val="000000"/>
          <w:sz w:val="28"/>
          <w:szCs w:val="28"/>
        </w:rPr>
        <w:t>що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будуть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виконуватись</w:t>
      </w:r>
      <w:proofErr w:type="spellEnd"/>
      <w:r w:rsidRPr="00B57025">
        <w:rPr>
          <w:color w:val="000000"/>
          <w:sz w:val="28"/>
          <w:szCs w:val="28"/>
        </w:rPr>
        <w:t xml:space="preserve">. </w:t>
      </w:r>
      <w:proofErr w:type="spellStart"/>
      <w:r w:rsidRPr="00B57025">
        <w:rPr>
          <w:color w:val="000000"/>
          <w:sz w:val="28"/>
          <w:szCs w:val="28"/>
        </w:rPr>
        <w:t>Геометричні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символи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з’єднуються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між</w:t>
      </w:r>
      <w:proofErr w:type="spellEnd"/>
      <w:r w:rsidRPr="00B57025">
        <w:rPr>
          <w:color w:val="000000"/>
          <w:sz w:val="28"/>
          <w:szCs w:val="28"/>
        </w:rPr>
        <w:t xml:space="preserve"> собою </w:t>
      </w:r>
      <w:proofErr w:type="spellStart"/>
      <w:r w:rsidRPr="00B57025">
        <w:rPr>
          <w:color w:val="000000"/>
          <w:sz w:val="28"/>
          <w:szCs w:val="28"/>
        </w:rPr>
        <w:t>лініями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або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стрілками</w:t>
      </w:r>
      <w:proofErr w:type="spellEnd"/>
      <w:r w:rsidRPr="00B57025">
        <w:rPr>
          <w:color w:val="000000"/>
          <w:sz w:val="28"/>
          <w:szCs w:val="28"/>
        </w:rPr>
        <w:t xml:space="preserve">, </w:t>
      </w:r>
      <w:proofErr w:type="spellStart"/>
      <w:r w:rsidRPr="00B57025">
        <w:rPr>
          <w:color w:val="000000"/>
          <w:sz w:val="28"/>
          <w:szCs w:val="28"/>
        </w:rPr>
        <w:t>які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вказують</w:t>
      </w:r>
      <w:proofErr w:type="spellEnd"/>
      <w:r w:rsidRPr="00B57025">
        <w:rPr>
          <w:color w:val="000000"/>
          <w:sz w:val="28"/>
          <w:szCs w:val="28"/>
        </w:rPr>
        <w:t xml:space="preserve"> порядок </w:t>
      </w:r>
      <w:proofErr w:type="spellStart"/>
      <w:r w:rsidRPr="00B57025">
        <w:rPr>
          <w:color w:val="000000"/>
          <w:sz w:val="28"/>
          <w:szCs w:val="28"/>
        </w:rPr>
        <w:t>виконання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дій</w:t>
      </w:r>
      <w:proofErr w:type="spellEnd"/>
      <w:r w:rsidRPr="00B57025">
        <w:rPr>
          <w:color w:val="000000"/>
          <w:sz w:val="28"/>
          <w:szCs w:val="28"/>
        </w:rPr>
        <w:t>.</w:t>
      </w:r>
    </w:p>
    <w:p w:rsidR="00B57025" w:rsidRPr="00B57025" w:rsidRDefault="00B57025" w:rsidP="00B57025">
      <w:pPr>
        <w:spacing w:before="100" w:beforeAutospacing="1" w:after="100" w:afterAutospacing="1" w:line="360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57025">
        <w:rPr>
          <w:color w:val="000000"/>
          <w:sz w:val="28"/>
          <w:szCs w:val="28"/>
        </w:rPr>
        <w:t xml:space="preserve">Ми </w:t>
      </w:r>
      <w:proofErr w:type="spellStart"/>
      <w:r w:rsidRPr="00B57025">
        <w:rPr>
          <w:color w:val="000000"/>
          <w:sz w:val="28"/>
          <w:szCs w:val="28"/>
        </w:rPr>
        <w:t>будемо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використовувати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такі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основні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графічні</w:t>
      </w:r>
      <w:proofErr w:type="spellEnd"/>
      <w:r w:rsidRPr="00B57025">
        <w:rPr>
          <w:color w:val="000000"/>
          <w:sz w:val="28"/>
          <w:szCs w:val="28"/>
        </w:rPr>
        <w:t xml:space="preserve"> </w:t>
      </w:r>
      <w:proofErr w:type="spellStart"/>
      <w:r w:rsidRPr="00B57025">
        <w:rPr>
          <w:color w:val="000000"/>
          <w:sz w:val="28"/>
          <w:szCs w:val="28"/>
        </w:rPr>
        <w:t>символи</w:t>
      </w:r>
      <w:proofErr w:type="spellEnd"/>
      <w:r w:rsidRPr="00B57025">
        <w:rPr>
          <w:color w:val="000000"/>
          <w:sz w:val="28"/>
          <w:szCs w:val="28"/>
        </w:rPr>
        <w:t>:</w:t>
      </w:r>
    </w:p>
    <w:tbl>
      <w:tblPr>
        <w:tblW w:w="0" w:type="auto"/>
        <w:jc w:val="center"/>
        <w:tblCellSpacing w:w="15" w:type="dxa"/>
        <w:tblBorders>
          <w:top w:val="single" w:sz="6" w:space="0" w:color="CD5C5C"/>
          <w:left w:val="single" w:sz="6" w:space="0" w:color="CD5C5C"/>
          <w:bottom w:val="single" w:sz="6" w:space="0" w:color="CD5C5C"/>
          <w:right w:val="single" w:sz="6" w:space="0" w:color="CD5C5C"/>
        </w:tblBorders>
        <w:tblCellMar>
          <w:top w:w="335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3789"/>
        <w:gridCol w:w="5550"/>
      </w:tblGrid>
      <w:tr w:rsidR="00B57025" w:rsidRPr="00B57025" w:rsidTr="00B5702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jc w:val="center"/>
              <w:rPr>
                <w:rFonts w:ascii="Courier New" w:hAnsi="Courier New" w:cs="Courier New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B57025">
              <w:rPr>
                <w:rFonts w:ascii="Courier New" w:hAnsi="Courier New" w:cs="Courier New"/>
                <w:b/>
                <w:bCs/>
                <w:color w:val="000000"/>
                <w:sz w:val="30"/>
                <w:szCs w:val="30"/>
              </w:rPr>
              <w:t>Вигляд</w:t>
            </w:r>
            <w:proofErr w:type="spellEnd"/>
            <w:r w:rsidRPr="00B57025">
              <w:rPr>
                <w:rFonts w:ascii="Courier New" w:hAnsi="Courier New" w:cs="Courier New"/>
                <w:b/>
                <w:bCs/>
                <w:color w:val="000000"/>
                <w:sz w:val="30"/>
                <w:szCs w:val="30"/>
              </w:rPr>
              <w:t xml:space="preserve"> блоку</w:t>
            </w:r>
          </w:p>
        </w:tc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jc w:val="center"/>
              <w:rPr>
                <w:rFonts w:ascii="Courier New" w:hAnsi="Courier New" w:cs="Courier New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B57025">
              <w:rPr>
                <w:rFonts w:ascii="Courier New" w:hAnsi="Courier New" w:cs="Courier New"/>
                <w:b/>
                <w:bCs/>
                <w:color w:val="000000"/>
                <w:sz w:val="30"/>
                <w:szCs w:val="30"/>
              </w:rPr>
              <w:t>Призначення</w:t>
            </w:r>
            <w:proofErr w:type="spellEnd"/>
          </w:p>
        </w:tc>
      </w:tr>
      <w:tr w:rsidR="00B57025" w:rsidRPr="00B57025" w:rsidTr="00B5702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>
              <w:rPr>
                <w:rFonts w:ascii="Courier New" w:hAnsi="Courier New" w:cs="Courier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1158875" cy="542290"/>
                  <wp:effectExtent l="19050" t="0" r="3175" b="0"/>
                  <wp:docPr id="1" name="Рисунок 1" descr="http://distance.edu.vn.ua/books/programming8/2_6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istance.edu.vn.ua/books/programming8/2_6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Початок алгоритму</w:t>
            </w:r>
          </w:p>
        </w:tc>
      </w:tr>
      <w:tr w:rsidR="00B57025" w:rsidRPr="00B57025" w:rsidTr="00B5702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Courier New"/>
                <w:color w:val="000000"/>
                <w:sz w:val="28"/>
                <w:szCs w:val="28"/>
              </w:rPr>
            </w:pPr>
            <w:r>
              <w:rPr>
                <w:rFonts w:ascii="Verdana" w:hAnsi="Verdana" w:cs="Courier New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03350" cy="1031240"/>
                  <wp:effectExtent l="19050" t="0" r="6350" b="0"/>
                  <wp:docPr id="2" name="Рисунок 2" descr="http://distance.edu.vn.ua/books/programming8/2_6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istance.edu.vn.ua/books/programming8/2_6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Блок вводу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вхідних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даних</w:t>
            </w:r>
            <w:proofErr w:type="spellEnd"/>
          </w:p>
        </w:tc>
      </w:tr>
      <w:tr w:rsidR="00B57025" w:rsidRPr="00B57025" w:rsidTr="00B5702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>
              <w:rPr>
                <w:rFonts w:ascii="Courier New" w:hAnsi="Courier New" w:cs="Courier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1392555" cy="1254760"/>
                  <wp:effectExtent l="19050" t="0" r="0" b="0"/>
                  <wp:docPr id="3" name="Рисунок 3" descr="http://distance.edu.vn.ua/books/programming8/2_6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istance.edu.vn.ua/books/programming8/2_6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Блок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обробки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інформації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. В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блоці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пишуться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формули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.</w:t>
            </w:r>
          </w:p>
        </w:tc>
      </w:tr>
      <w:tr w:rsidR="00B57025" w:rsidRPr="00B57025" w:rsidTr="00B5702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>
              <w:rPr>
                <w:rFonts w:ascii="Courier New" w:hAnsi="Courier New" w:cs="Courier New"/>
                <w:noProof/>
                <w:color w:val="000000"/>
                <w:sz w:val="30"/>
                <w:szCs w:val="30"/>
              </w:rPr>
              <w:lastRenderedPageBreak/>
              <w:drawing>
                <wp:inline distT="0" distB="0" distL="0" distR="0">
                  <wp:extent cx="1913890" cy="1254760"/>
                  <wp:effectExtent l="19050" t="0" r="0" b="0"/>
                  <wp:docPr id="4" name="Рисунок 4" descr="http://distance.edu.vn.ua/books/programming8/2_6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istance.edu.vn.ua/books/programming8/2_6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Блок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умови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. В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цьому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блоці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пишеться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умова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, в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залежності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від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якої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вибираються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напрямки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дії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алгоритму.</w:t>
            </w:r>
          </w:p>
        </w:tc>
      </w:tr>
      <w:tr w:rsidR="00B57025" w:rsidRPr="00B57025" w:rsidTr="00B5702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>
              <w:rPr>
                <w:rFonts w:ascii="Courier New" w:hAnsi="Courier New" w:cs="Courier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1095375" cy="765810"/>
                  <wp:effectExtent l="19050" t="0" r="9525" b="0"/>
                  <wp:docPr id="5" name="Рисунок 5" descr="http://distance.edu.vn.ua/books/programming8/2_6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istance.edu.vn.ua/books/programming8/2_6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Заголовок циклу FOR</w:t>
            </w:r>
          </w:p>
        </w:tc>
      </w:tr>
      <w:tr w:rsidR="00B57025" w:rsidRPr="00B57025" w:rsidTr="00B5702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>
              <w:rPr>
                <w:rFonts w:ascii="Courier New" w:hAnsi="Courier New" w:cs="Courier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1403350" cy="1031240"/>
                  <wp:effectExtent l="19050" t="0" r="6350" b="0"/>
                  <wp:docPr id="6" name="Рисунок 6" descr="http://distance.edu.vn.ua/books/programming8/2_6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istance.edu.vn.ua/books/programming8/2_6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Блок </w:t>
            </w: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виведення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результату</w:t>
            </w:r>
          </w:p>
        </w:tc>
      </w:tr>
      <w:tr w:rsidR="00B57025" w:rsidRPr="00B57025" w:rsidTr="00B57025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r>
              <w:rPr>
                <w:rFonts w:ascii="Courier New" w:hAnsi="Courier New" w:cs="Courier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1158875" cy="542290"/>
                  <wp:effectExtent l="19050" t="0" r="3175" b="0"/>
                  <wp:docPr id="7" name="Рисунок 7" descr="http://distance.edu.vn.ua/books/programming8/2_6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istance.edu.vn.ua/books/programming8/2_6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D5C5C"/>
              <w:left w:val="single" w:sz="6" w:space="0" w:color="CD5C5C"/>
              <w:bottom w:val="single" w:sz="6" w:space="0" w:color="CD5C5C"/>
              <w:right w:val="single" w:sz="6" w:space="0" w:color="CD5C5C"/>
            </w:tcBorders>
            <w:vAlign w:val="center"/>
            <w:hideMark/>
          </w:tcPr>
          <w:p w:rsidR="00B57025" w:rsidRPr="00B57025" w:rsidRDefault="00B57025" w:rsidP="00B57025">
            <w:pPr>
              <w:spacing w:line="360" w:lineRule="atLeast"/>
              <w:rPr>
                <w:rFonts w:ascii="Courier New" w:hAnsi="Courier New" w:cs="Courier New"/>
                <w:color w:val="000000"/>
                <w:sz w:val="30"/>
                <w:szCs w:val="30"/>
              </w:rPr>
            </w:pPr>
            <w:proofErr w:type="spellStart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>Кінець</w:t>
            </w:r>
            <w:proofErr w:type="spellEnd"/>
            <w:r w:rsidRPr="00B57025">
              <w:rPr>
                <w:rFonts w:ascii="Courier New" w:hAnsi="Courier New" w:cs="Courier New"/>
                <w:color w:val="000000"/>
                <w:sz w:val="30"/>
                <w:szCs w:val="30"/>
              </w:rPr>
              <w:t xml:space="preserve"> алгоритму</w:t>
            </w:r>
          </w:p>
        </w:tc>
      </w:tr>
    </w:tbl>
    <w:p w:rsidR="00B57147" w:rsidRDefault="00B57147">
      <w:bookmarkStart w:id="0" w:name="_GoBack"/>
      <w:bookmarkEnd w:id="0"/>
      <w:r>
        <w:br w:type="page"/>
      </w:r>
    </w:p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Основные блоки, используемые для составления схем алгоритмов, представлены в нормативных документах ЕСПД, главным образом это</w:t>
      </w:r>
    </w:p>
    <w:p w:rsidR="00B57147" w:rsidRDefault="009C327C" w:rsidP="00B57147">
      <w:pPr>
        <w:numPr>
          <w:ilvl w:val="0"/>
          <w:numId w:val="5"/>
        </w:numPr>
        <w:shd w:val="clear" w:color="auto" w:fill="FFFFFF"/>
        <w:spacing w:line="402" w:lineRule="atLeast"/>
        <w:ind w:left="0"/>
        <w:jc w:val="both"/>
        <w:rPr>
          <w:rFonts w:ascii="Verdana" w:hAnsi="Verdana"/>
          <w:color w:val="000000"/>
          <w:sz w:val="27"/>
          <w:szCs w:val="27"/>
        </w:rPr>
      </w:pPr>
      <w:hyperlink r:id="rId12" w:tgtFrame="_blank" w:history="1">
        <w:r w:rsidR="00B57147">
          <w:rPr>
            <w:rStyle w:val="a8"/>
            <w:rFonts w:ascii="Verdana" w:hAnsi="Verdana"/>
            <w:color w:val="800000"/>
            <w:sz w:val="27"/>
            <w:szCs w:val="27"/>
          </w:rPr>
          <w:t>ГОСТ 19.003-80 Схемы алгоритмов и программ. Обозначения условные графические</w:t>
        </w:r>
      </w:hyperlink>
    </w:p>
    <w:p w:rsidR="00B57147" w:rsidRDefault="009C327C" w:rsidP="00B57147">
      <w:pPr>
        <w:numPr>
          <w:ilvl w:val="0"/>
          <w:numId w:val="5"/>
        </w:numPr>
        <w:shd w:val="clear" w:color="auto" w:fill="FFFFFF"/>
        <w:spacing w:line="402" w:lineRule="atLeast"/>
        <w:ind w:left="0"/>
        <w:jc w:val="both"/>
        <w:rPr>
          <w:rFonts w:ascii="Verdana" w:hAnsi="Verdana"/>
          <w:color w:val="000000"/>
          <w:sz w:val="27"/>
          <w:szCs w:val="27"/>
        </w:rPr>
      </w:pPr>
      <w:hyperlink r:id="rId13" w:tgtFrame="_blank" w:history="1">
        <w:r w:rsidR="00B57147">
          <w:rPr>
            <w:rStyle w:val="a8"/>
            <w:rFonts w:ascii="Verdana" w:hAnsi="Verdana"/>
            <w:color w:val="800000"/>
            <w:sz w:val="27"/>
            <w:szCs w:val="27"/>
          </w:rPr>
          <w:t>ГОСТ 19.701-90 Схемы алгоритмов, программ, данных и систем. Условные Обозначения и правила выполнения</w:t>
        </w:r>
      </w:hyperlink>
    </w:p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Основные блоки для составления алгоритмов</w:t>
      </w:r>
    </w:p>
    <w:tbl>
      <w:tblPr>
        <w:tblW w:w="14551" w:type="dxa"/>
        <w:tblCellMar>
          <w:top w:w="33" w:type="dxa"/>
          <w:left w:w="0" w:type="dxa"/>
          <w:bottom w:w="33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909"/>
        <w:gridCol w:w="9181"/>
      </w:tblGrid>
      <w:tr w:rsidR="00B57147" w:rsidTr="00B5714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BB9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BB9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BB9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Описание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Терминатор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467485" cy="925195"/>
                  <wp:effectExtent l="19050" t="0" r="0" b="0"/>
                  <wp:docPr id="15" name="Рисунок 15" descr="Термина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Термина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Начало, конец, прерывание процесса обработки данных или выполнения программы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Процесс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82395" cy="1010285"/>
                  <wp:effectExtent l="19050" t="0" r="8255" b="0"/>
                  <wp:docPr id="16" name="Рисунок 16" descr="Проце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роце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Выполнение операции или группы операций, в результате которых изменяется значение, форма представления или расположение данных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Предопределенный процесс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82395" cy="1297305"/>
                  <wp:effectExtent l="19050" t="0" r="8255" b="0"/>
                  <wp:docPr id="17" name="Рисунок 17" descr="Предопределенный проце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редопределенный проце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Использование ранее созданных и отдельно описанных алгоритмов или программ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Ввод-вывод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82395" cy="1297305"/>
                  <wp:effectExtent l="19050" t="0" r="8255" b="0"/>
                  <wp:docPr id="18" name="Рисунок 18" descr="Ввод-выв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Ввод-выв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Преобразование данных в форму, пригодную для обработки (ввод) или отображения результатов обработки (вывод)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Решение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82395" cy="1010285"/>
                  <wp:effectExtent l="19050" t="0" r="8255" b="0"/>
                  <wp:docPr id="19" name="Рисунок 19" descr="Решение (услови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Решение (условие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Выбор направления выполнения алгоритма или программы в зависимости от некоторых переменных условий</w:t>
            </w:r>
            <w:r>
              <w:br/>
              <w:t>Блок решения имеет 1 вход и по крайней мере 2 выхода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lastRenderedPageBreak/>
              <w:t>Границы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Начало цикла</w:t>
            </w:r>
            <w:r>
              <w:rPr>
                <w:noProof/>
              </w:rPr>
              <w:drawing>
                <wp:inline distT="0" distB="0" distL="0" distR="0">
                  <wp:extent cx="1382395" cy="1297305"/>
                  <wp:effectExtent l="19050" t="0" r="8255" b="0"/>
                  <wp:docPr id="20" name="Рисунок 20" descr="Начало ци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Начало ци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Конец цикла</w:t>
            </w:r>
            <w:r>
              <w:rPr>
                <w:noProof/>
              </w:rPr>
              <w:drawing>
                <wp:inline distT="0" distB="0" distL="0" distR="0">
                  <wp:extent cx="1382395" cy="1297305"/>
                  <wp:effectExtent l="19050" t="0" r="8255" b="0"/>
                  <wp:docPr id="21" name="Рисунок 21" descr="Конец ци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онец ци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Символ, состоящий из двух частей, отображает начало и конец цикла. Обе части символа имеют один идентификатор.</w:t>
            </w:r>
            <w:r>
              <w:br/>
              <w:t>Условия для инициализации, приращения, завершения и т. д. помещаются внутри символа в начале или в конце в зависимости от расположения операции, проверяющей условие.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Модификатор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82395" cy="1297305"/>
                  <wp:effectExtent l="19050" t="0" r="8255" b="0"/>
                  <wp:docPr id="22" name="Рисунок 22" descr="Модифика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одифика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Выполнение операций, меняющих команды или группу команд, с целью воздействия на некоторую последующую функцию (установка переключателя, модификация регистра, инициализация программы)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Комментарий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201420" cy="988695"/>
                  <wp:effectExtent l="19050" t="0" r="0" b="0"/>
                  <wp:docPr id="23" name="Рисунок 23" descr="Комментар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омментар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988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Пояснение к элементу схемы (или линии связи)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Соединитель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499745" cy="648335"/>
                  <wp:effectExtent l="19050" t="0" r="0" b="0"/>
                  <wp:docPr id="24" name="Рисунок 24" descr="Соедини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Соединит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При большой насыщенности схемы отдельные линии потока между удаленными символами допускается обрывать. При этом в конце (начале) обрыва должен быть помещен символ "Соединитель". Внутри блока соединителя указывается имя уникального идентификатора.</w:t>
            </w:r>
          </w:p>
        </w:tc>
      </w:tr>
      <w:tr w:rsidR="00B57147" w:rsidTr="00B57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Межстраничный соединитель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956945" cy="967740"/>
                  <wp:effectExtent l="19050" t="0" r="0" b="0"/>
                  <wp:docPr id="25" name="Рисунок 25" descr="Межстраничный соедини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Межстраничный соединит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57147" w:rsidRDefault="00B57147">
            <w:r>
              <w:t>Связывание линией потока символов, которые находятся на разных листах.</w:t>
            </w:r>
            <w:r>
              <w:br/>
              <w:t>Первая строка внутри межстраничного соединителя определяет номер листа, вторая - идентификатор символа</w:t>
            </w:r>
          </w:p>
        </w:tc>
      </w:tr>
    </w:tbl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Размер a должен выбираться из ряда 10, 15, 20 мм. Допускается увеличивать размер a на число, кратное 5 мм. Размер b равен 1,5a.</w:t>
      </w:r>
    </w:p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Основным направлением потока в схемах алгоритмов принято направление сверху-вниз, слева-направо. Если линии потока </w:t>
      </w:r>
      <w:r>
        <w:rPr>
          <w:rFonts w:ascii="Verdana" w:hAnsi="Verdana"/>
          <w:color w:val="000000"/>
          <w:sz w:val="27"/>
          <w:szCs w:val="27"/>
        </w:rPr>
        <w:lastRenderedPageBreak/>
        <w:t>идут в основном направлении и не имеют изломов, стрелками их можно не обозначать. В остальных случаях направление линии потока обозначать стрелкой обязательно.</w:t>
      </w:r>
    </w:p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Записи внутри символа должны быть представлены так, чтобы их можно было читать слева направо и сверху вниз, независимо от направления потока.</w:t>
      </w:r>
    </w:p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схеме символу может быть присвоен идентификатор, который должен помещаться слева над символом.</w:t>
      </w:r>
    </w:p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Допускается краткая информация о символе (описание, уточнение или другие перекрестные ссылки для более полного понимания функции данной части схемы). Описание символа должно помещаться справа над символом.</w:t>
      </w:r>
    </w:p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случае необходимости слияния линий потока место слияния должно быть обозначено точкой или символом 0.</w:t>
      </w:r>
    </w:p>
    <w:p w:rsidR="00B57147" w:rsidRDefault="00B57147" w:rsidP="00B57147">
      <w:pPr>
        <w:pStyle w:val="a5"/>
        <w:shd w:val="clear" w:color="auto" w:fill="FFFFFF"/>
        <w:spacing w:before="0" w:beforeAutospacing="0" w:after="0" w:afterAutospacing="0" w:line="402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noProof/>
          <w:color w:val="000000"/>
          <w:sz w:val="27"/>
          <w:szCs w:val="27"/>
        </w:rPr>
        <w:drawing>
          <wp:inline distT="0" distB="0" distL="0" distR="0">
            <wp:extent cx="2732405" cy="765810"/>
            <wp:effectExtent l="19050" t="0" r="0" b="0"/>
            <wp:docPr id="26" name="Рисунок 26" descr="Слияние линий по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лияние линий поток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noProof/>
          <w:color w:val="000000"/>
          <w:sz w:val="27"/>
          <w:szCs w:val="27"/>
        </w:rPr>
        <w:drawing>
          <wp:inline distT="0" distB="0" distL="0" distR="0">
            <wp:extent cx="2913380" cy="755015"/>
            <wp:effectExtent l="19050" t="0" r="1270" b="0"/>
            <wp:docPr id="27" name="Рисунок 27" descr="Слияние линий по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лияние линий потока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10" w:rsidRDefault="00C14110"/>
    <w:sectPr w:rsidR="00C14110" w:rsidSect="00C1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BA0223"/>
    <w:multiLevelType w:val="multilevel"/>
    <w:tmpl w:val="5E24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D4ABE"/>
    <w:multiLevelType w:val="multilevel"/>
    <w:tmpl w:val="41A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54CCF"/>
    <w:multiLevelType w:val="multilevel"/>
    <w:tmpl w:val="EE9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C36E7"/>
    <w:multiLevelType w:val="multilevel"/>
    <w:tmpl w:val="17EE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25"/>
    <w:rsid w:val="002A1111"/>
    <w:rsid w:val="009C327C"/>
    <w:rsid w:val="00B57025"/>
    <w:rsid w:val="00B57147"/>
    <w:rsid w:val="00C14110"/>
    <w:rsid w:val="00CE496C"/>
    <w:rsid w:val="00F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5B39B-4F35-443F-B9F5-6E298C6B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6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496C"/>
    <w:pPr>
      <w:keepNext/>
      <w:widowControl w:val="0"/>
      <w:numPr>
        <w:numId w:val="1"/>
      </w:numPr>
      <w:suppressAutoHyphens/>
      <w:spacing w:line="360" w:lineRule="auto"/>
      <w:jc w:val="center"/>
      <w:outlineLvl w:val="0"/>
    </w:pPr>
    <w:rPr>
      <w:b/>
      <w:kern w:val="1"/>
      <w:sz w:val="36"/>
      <w:lang w:val="uk-UA" w:eastAsia="en-US"/>
    </w:rPr>
  </w:style>
  <w:style w:type="paragraph" w:styleId="2">
    <w:name w:val="heading 2"/>
    <w:basedOn w:val="a"/>
    <w:link w:val="20"/>
    <w:uiPriority w:val="9"/>
    <w:qFormat/>
    <w:rsid w:val="00B570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570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96C"/>
    <w:rPr>
      <w:b/>
      <w:kern w:val="1"/>
      <w:sz w:val="36"/>
      <w:szCs w:val="24"/>
      <w:lang w:val="uk-UA" w:eastAsia="en-US" w:bidi="ar-SA"/>
    </w:rPr>
  </w:style>
  <w:style w:type="paragraph" w:styleId="a3">
    <w:name w:val="caption"/>
    <w:basedOn w:val="a"/>
    <w:next w:val="a"/>
    <w:qFormat/>
    <w:rsid w:val="00CE496C"/>
    <w:pPr>
      <w:widowControl w:val="0"/>
      <w:suppressAutoHyphens/>
      <w:spacing w:after="200"/>
    </w:pPr>
    <w:rPr>
      <w:b/>
      <w:bCs/>
      <w:kern w:val="1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CE49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B57025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57025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B570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57025"/>
  </w:style>
  <w:style w:type="paragraph" w:styleId="a6">
    <w:name w:val="Balloon Text"/>
    <w:basedOn w:val="a"/>
    <w:link w:val="a7"/>
    <w:uiPriority w:val="99"/>
    <w:semiHidden/>
    <w:unhideWhenUsed/>
    <w:rsid w:val="00B570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02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57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prog-cpp.ru/wp-content/uploads/2014/05/19.701-90.pdf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gif"/><Relationship Id="rId12" Type="http://schemas.openxmlformats.org/officeDocument/2006/relationships/hyperlink" Target="http://prog-cpp.ru/wp-content/uploads/2014/05/19.003-80.pdf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8.png"/><Relationship Id="rId5" Type="http://schemas.openxmlformats.org/officeDocument/2006/relationships/image" Target="media/image1.gif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</cp:lastModifiedBy>
  <cp:revision>3</cp:revision>
  <dcterms:created xsi:type="dcterms:W3CDTF">2017-09-20T04:18:00Z</dcterms:created>
  <dcterms:modified xsi:type="dcterms:W3CDTF">2017-09-20T04:19:00Z</dcterms:modified>
</cp:coreProperties>
</file>