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99E42" w14:textId="3F67283F" w:rsidR="00155354" w:rsidRDefault="00E97582" w:rsidP="00E97582">
      <w:pPr>
        <w:spacing w:after="0" w:line="240" w:lineRule="auto"/>
        <w:jc w:val="center"/>
        <w:rPr>
          <w:rFonts w:ascii="Times New Roman" w:hAnsi="Times New Roman" w:cs="Times New Roman"/>
          <w:b/>
          <w:bCs/>
          <w:sz w:val="28"/>
          <w:szCs w:val="28"/>
        </w:rPr>
      </w:pPr>
      <w:r w:rsidRPr="00E97582">
        <w:rPr>
          <w:rFonts w:ascii="Times New Roman" w:hAnsi="Times New Roman" w:cs="Times New Roman"/>
          <w:b/>
          <w:bCs/>
          <w:sz w:val="28"/>
          <w:szCs w:val="28"/>
        </w:rPr>
        <w:t>МЕТОДИЧНІ РЕКОМЕНДАЦІЇ ДО РОБОТИ З КУРСОМ</w:t>
      </w:r>
    </w:p>
    <w:p w14:paraId="52F129AF" w14:textId="77777777" w:rsidR="00E97582" w:rsidRPr="00E97582" w:rsidRDefault="00E97582" w:rsidP="00E97582">
      <w:pPr>
        <w:spacing w:after="0" w:line="240" w:lineRule="auto"/>
        <w:jc w:val="both"/>
        <w:rPr>
          <w:rFonts w:ascii="Times New Roman" w:hAnsi="Times New Roman" w:cs="Times New Roman"/>
          <w:sz w:val="28"/>
          <w:szCs w:val="28"/>
        </w:rPr>
      </w:pPr>
    </w:p>
    <w:p w14:paraId="067CAF28" w14:textId="6F18F131"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ЕНК з дисципліни «Психологія та управління персоналом»</w:t>
      </w:r>
      <w:r>
        <w:rPr>
          <w:rFonts w:ascii="Times New Roman" w:hAnsi="Times New Roman" w:cs="Times New Roman"/>
          <w:sz w:val="28"/>
          <w:szCs w:val="28"/>
        </w:rPr>
        <w:t xml:space="preserve"> </w:t>
      </w:r>
      <w:r w:rsidRPr="00E97582">
        <w:rPr>
          <w:rFonts w:ascii="Times New Roman" w:hAnsi="Times New Roman" w:cs="Times New Roman"/>
          <w:sz w:val="28"/>
          <w:szCs w:val="28"/>
        </w:rPr>
        <w:t>розроблений для підготовки здобувачів другого (магістерського) рівня вищої освіти за спеціальністю</w:t>
      </w:r>
      <w:r>
        <w:rPr>
          <w:rFonts w:ascii="Times New Roman" w:hAnsi="Times New Roman" w:cs="Times New Roman"/>
          <w:sz w:val="28"/>
          <w:szCs w:val="28"/>
        </w:rPr>
        <w:t xml:space="preserve"> </w:t>
      </w:r>
      <w:r w:rsidRPr="00E97582">
        <w:rPr>
          <w:rFonts w:ascii="Times New Roman" w:hAnsi="Times New Roman" w:cs="Times New Roman"/>
          <w:sz w:val="28"/>
          <w:szCs w:val="28"/>
        </w:rPr>
        <w:t>H1 «Агрономія», освітньо-професійною програмою «Охорона та технології відновлення ґрунтів» галузі знань</w:t>
      </w:r>
      <w:r>
        <w:rPr>
          <w:rFonts w:ascii="Times New Roman" w:hAnsi="Times New Roman" w:cs="Times New Roman"/>
          <w:sz w:val="28"/>
          <w:szCs w:val="28"/>
        </w:rPr>
        <w:t xml:space="preserve"> </w:t>
      </w:r>
      <w:r w:rsidRPr="00E97582">
        <w:rPr>
          <w:rFonts w:ascii="Times New Roman" w:hAnsi="Times New Roman" w:cs="Times New Roman"/>
          <w:sz w:val="28"/>
          <w:szCs w:val="28"/>
        </w:rPr>
        <w:t>H «Сільське, лісове, рибне господарство та ветеринарна медицина».</w:t>
      </w:r>
    </w:p>
    <w:p w14:paraId="6FFFB101" w14:textId="3ED497B1"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Навчальна дисципліна «Психологія та управління персоналом» є складовою професійної підготовки майбутніх магістрів за освітньо-професійною програмою «Охорона та технології відновлення ґрунтів» та спрямована на формування системи наукових знань про психологічні закономірності управління персоналом, особливості професійної діяльності працівників, соціально-психологічні механізми функціонування трудових колективів, мотивацію, професійний розвиток, комунікацію, лідерство, управління конфліктами та прийняття управлінських рішень в організаціях аграрної сфери. Дисципліна інтегрує досягнення організаційної психології, психології праці, соціальної психології, психології особистості, психології управління та менеджменту.</w:t>
      </w:r>
    </w:p>
    <w:p w14:paraId="2586A43D" w14:textId="7CCC3F8F"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Особлива увага під час вивчення дисципліни приділяється психологічним засадам добору, адаптації та оцінювання персоналу, мотивації й залученості працівників, формуванню ефективних команд, розвитку лідерського потенціалу, конструктивному вирішенню конфліктів, профілактиці професійного вигорання та управлінню змінами в аграрних підприємствах, установах і проєктах з охорони та відновлення ґрунтів. Опанування курсу передбачає набуття здобувачами теоретичних знань і практичних компетентностей щодо психологічного забезпечення роботи з персоналом, ефективної міжособистісної взаємодії, професійної комунікації, командної роботи, оцінювання та розвитку працівників, застосування психологічних технологій мотивації, управління конфліктами й стресом, а також прийняття обґрунтованих кадрових та управлінських рішень у складних і невизначених умовах професійної діяльності.</w:t>
      </w:r>
    </w:p>
    <w:p w14:paraId="6A8F74F6" w14:textId="2AF6B4A3"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Навчальним планом передбачено 90 годин, що відповідає</w:t>
      </w:r>
      <w:r>
        <w:rPr>
          <w:rFonts w:ascii="Times New Roman" w:hAnsi="Times New Roman" w:cs="Times New Roman"/>
          <w:sz w:val="28"/>
          <w:szCs w:val="28"/>
        </w:rPr>
        <w:t xml:space="preserve"> </w:t>
      </w:r>
      <w:r w:rsidRPr="00E97582">
        <w:rPr>
          <w:rFonts w:ascii="Times New Roman" w:hAnsi="Times New Roman" w:cs="Times New Roman"/>
          <w:sz w:val="28"/>
          <w:szCs w:val="28"/>
        </w:rPr>
        <w:t>3 кредитам ECTS. Для денної форми навчання передбачено</w:t>
      </w:r>
      <w:r>
        <w:rPr>
          <w:rFonts w:ascii="Times New Roman" w:hAnsi="Times New Roman" w:cs="Times New Roman"/>
          <w:sz w:val="28"/>
          <w:szCs w:val="28"/>
        </w:rPr>
        <w:t xml:space="preserve"> </w:t>
      </w:r>
      <w:r w:rsidRPr="00E97582">
        <w:rPr>
          <w:rFonts w:ascii="Times New Roman" w:hAnsi="Times New Roman" w:cs="Times New Roman"/>
          <w:sz w:val="28"/>
          <w:szCs w:val="28"/>
        </w:rPr>
        <w:t xml:space="preserve">15 годин лекційних занять, 15 годин практичних занять та 60 годин самостійної роботи. Кількість змістових модулів </w:t>
      </w:r>
      <w:r>
        <w:rPr>
          <w:rFonts w:ascii="Times New Roman" w:hAnsi="Times New Roman" w:cs="Times New Roman"/>
          <w:sz w:val="28"/>
          <w:szCs w:val="28"/>
        </w:rPr>
        <w:t>–</w:t>
      </w:r>
      <w:r w:rsidRPr="00E97582">
        <w:rPr>
          <w:rFonts w:ascii="Times New Roman" w:hAnsi="Times New Roman" w:cs="Times New Roman"/>
          <w:sz w:val="28"/>
          <w:szCs w:val="28"/>
        </w:rPr>
        <w:t xml:space="preserve"> 2. Форма контролю – екзамен.</w:t>
      </w:r>
    </w:p>
    <w:p w14:paraId="7FE44BC5" w14:textId="557C9A45"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Перевагою електронного навчального курсу є представлення навчального матеріалу з дисципліни у структурованому, дидактично впорядкованому та систематизованому вигляді, що надає можливість здобувачам використовувати навчальні матеріали незалежно від місця перебування та форми організації навчання. Робота з ЕНК дозволяє послідовно опрацьовувати теоретичний матеріал, виконувати практичні та самостійні завдання, здійснювати самоконтроль, отримувати результати оцінювання та готуватися до модульного й підсумкового контролю.</w:t>
      </w:r>
    </w:p>
    <w:p w14:paraId="35B05774" w14:textId="59EDE080"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ЕНК</w:t>
      </w:r>
      <w:r>
        <w:rPr>
          <w:rFonts w:ascii="Times New Roman" w:hAnsi="Times New Roman" w:cs="Times New Roman"/>
          <w:sz w:val="28"/>
          <w:szCs w:val="28"/>
        </w:rPr>
        <w:t xml:space="preserve"> </w:t>
      </w:r>
      <w:r w:rsidRPr="00E97582">
        <w:rPr>
          <w:rFonts w:ascii="Times New Roman" w:hAnsi="Times New Roman" w:cs="Times New Roman"/>
          <w:sz w:val="28"/>
          <w:szCs w:val="28"/>
        </w:rPr>
        <w:t>«Психологія та управління персоналом»</w:t>
      </w:r>
      <w:r>
        <w:rPr>
          <w:rFonts w:ascii="Times New Roman" w:hAnsi="Times New Roman" w:cs="Times New Roman"/>
          <w:sz w:val="28"/>
          <w:szCs w:val="28"/>
        </w:rPr>
        <w:t xml:space="preserve"> </w:t>
      </w:r>
      <w:r w:rsidRPr="00E97582">
        <w:rPr>
          <w:rFonts w:ascii="Times New Roman" w:hAnsi="Times New Roman" w:cs="Times New Roman"/>
          <w:sz w:val="28"/>
          <w:szCs w:val="28"/>
        </w:rPr>
        <w:t>уміщує такі структурні елементи.</w:t>
      </w:r>
    </w:p>
    <w:p w14:paraId="300FCA58" w14:textId="13AA41E8"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 xml:space="preserve">Візитка курсу (опис курсу) містить стислу інформацію про електронний навчальний курс: спеціальність, освітньо-професійну програму, освітній ступінь, семестр навчання, кількість кредитів ECTS, загальну кількість годин, форму </w:t>
      </w:r>
      <w:r w:rsidRPr="00E97582">
        <w:rPr>
          <w:rFonts w:ascii="Times New Roman" w:hAnsi="Times New Roman" w:cs="Times New Roman"/>
          <w:sz w:val="28"/>
          <w:szCs w:val="28"/>
        </w:rPr>
        <w:lastRenderedPageBreak/>
        <w:t>контролю, відомості про розробника курсу, кафедру, коротку анотацію та іншу загальну інформацію про дисципліну.</w:t>
      </w:r>
    </w:p>
    <w:p w14:paraId="68821845" w14:textId="2683A823"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Загальна інформація про курс.</w:t>
      </w:r>
      <w:r>
        <w:rPr>
          <w:rFonts w:ascii="Times New Roman" w:hAnsi="Times New Roman" w:cs="Times New Roman"/>
          <w:sz w:val="28"/>
          <w:szCs w:val="28"/>
        </w:rPr>
        <w:t xml:space="preserve"> </w:t>
      </w:r>
      <w:r w:rsidRPr="00E97582">
        <w:rPr>
          <w:rFonts w:ascii="Times New Roman" w:hAnsi="Times New Roman" w:cs="Times New Roman"/>
          <w:sz w:val="28"/>
          <w:szCs w:val="28"/>
        </w:rPr>
        <w:t>Основним нормативно-методичним документом є робоча програма навчальної дисципліни, у якій визначено мету та завдання вивчення курсу, компетентності, програмні результати навчання, зміст і структуру дисципліни, розподіл навчального часу між лекційними, практичними та самостійними заняттями, методи навчання, методи діагностики результатів навчання, систему оцінювання, політику щодо дедлайнів, академічної доброчесності та відвідування, а також навчально-методичне забезпечення і рекомендовані джерела інформації.</w:t>
      </w:r>
    </w:p>
    <w:p w14:paraId="68D4B8B4" w14:textId="23D61F6F"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Метою вивчення дисципліни є формування у здобувачів системи наукових знань про психологічні закономірності управління персоналом та організаційної взаємодії, розвиток умінь здійснювати психологічний аналіз професійних ситуацій, добирати й застосовувати сучасні технології роботи з персоналом, мотивувати працівників, формувати ефективні команди, організовувати професійну комунікацію, управляти конфліктами та стресом, забезпечувати професійний розвиток персоналу й приймати обґрунтовані управлінські рішення в аграрних організаціях.</w:t>
      </w:r>
    </w:p>
    <w:p w14:paraId="0AC64288" w14:textId="68809B32"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У результаті опанування дисципліни здобувач має сформувати, зокрема, здатність діяти на основі етичних міркувань, керувати колективом, забезпечувати розвиток персоналу, толерантно сприймати соціальні, етнічні та культурні відмінності, а також ефективно управляти персоналом і ресурсами, забезпечувати професійний розвиток персоналу та об'єктивно оцінювати результати діяльності колективу і внесок його учасників.</w:t>
      </w:r>
    </w:p>
    <w:p w14:paraId="72AE38D7" w14:textId="01BE53CD"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Інформація про автора ЕНК містить відомості про розробника навчальної дисципліни, його науковий ступінь, вчене звання, посаду та контактну інформацію для забезпечення комунікації зі здобувачами освіти.</w:t>
      </w:r>
    </w:p>
    <w:p w14:paraId="1EA82A1C" w14:textId="2D385B8C"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Підтвердження результатів неформальної освіти.</w:t>
      </w:r>
      <w:r>
        <w:rPr>
          <w:rFonts w:ascii="Times New Roman" w:hAnsi="Times New Roman" w:cs="Times New Roman"/>
          <w:sz w:val="28"/>
          <w:szCs w:val="28"/>
        </w:rPr>
        <w:t xml:space="preserve"> </w:t>
      </w:r>
      <w:r w:rsidRPr="00E97582">
        <w:rPr>
          <w:rFonts w:ascii="Times New Roman" w:hAnsi="Times New Roman" w:cs="Times New Roman"/>
          <w:sz w:val="28"/>
          <w:szCs w:val="28"/>
        </w:rPr>
        <w:t>Наявність підтверджуючих документів є підставою для зарахування окремої теми лекційного, практичного заняття, змістового модуля чи всього навчального матеріалу дисципліни, якщо програма неформальної освіти відповідає робочій програмі дисципліни та має необхідну кількість годин. Рішення про зарахування знань, здобутих за програмами неформальної освіти, приймає лектор дисципліни спільно із завідувачем кафедри.</w:t>
      </w:r>
    </w:p>
    <w:p w14:paraId="03BBE12D" w14:textId="661CE785"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Для підтвердження результатів неформальної освіти здобувач подає відповідні документи, що засвідчують проходження навчання та результати його завершення. Під час розгляду поданих матеріалів здійснюється співвіднесення змісту та обсягу пройденого навчання з відповідними темами, змістовими модулями та програмними результатами навчання з дисципліни «Психологія та управління персоналом».</w:t>
      </w:r>
    </w:p>
    <w:p w14:paraId="59BA2AB3" w14:textId="77777777"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Зарахування результатів неформальної освіти здійснюється відповідно до встановленого в університеті порядку. Зарахування всього навчального матеріалу дисципліни не звільняє здобувача вищої освіти від складання екзамену з цієї дисципліни. Поінформованість здобувачів освіти про можливість та порядок зарахування результатів неформальної освіти забезпечується викладачем.</w:t>
      </w:r>
    </w:p>
    <w:p w14:paraId="56050D70" w14:textId="77777777" w:rsidR="00E97582" w:rsidRPr="00E97582" w:rsidRDefault="00E97582" w:rsidP="00E97582">
      <w:pPr>
        <w:spacing w:after="0" w:line="240" w:lineRule="auto"/>
        <w:ind w:firstLine="567"/>
        <w:jc w:val="both"/>
        <w:rPr>
          <w:rFonts w:ascii="Times New Roman" w:hAnsi="Times New Roman" w:cs="Times New Roman"/>
          <w:sz w:val="28"/>
          <w:szCs w:val="28"/>
        </w:rPr>
      </w:pPr>
    </w:p>
    <w:p w14:paraId="51E8C291" w14:textId="1D328B2C"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lastRenderedPageBreak/>
        <w:t>Термінологічний словник</w:t>
      </w:r>
      <w:r>
        <w:rPr>
          <w:rFonts w:ascii="Times New Roman" w:hAnsi="Times New Roman" w:cs="Times New Roman"/>
          <w:sz w:val="28"/>
          <w:szCs w:val="28"/>
        </w:rPr>
        <w:t xml:space="preserve"> </w:t>
      </w:r>
      <w:r w:rsidRPr="00E97582">
        <w:rPr>
          <w:rFonts w:ascii="Times New Roman" w:hAnsi="Times New Roman" w:cs="Times New Roman"/>
          <w:sz w:val="28"/>
          <w:szCs w:val="28"/>
        </w:rPr>
        <w:t>містить основні терміни та поняття навчальної дисципліни «Психологія та управління персоналом» та їх визначення. Під час опрацювання кожної теми здобувачам рекомендується звертатися до термінологічного словника для уточнення значення основних понять і формування професійного поняттєвого апарату.</w:t>
      </w:r>
    </w:p>
    <w:p w14:paraId="018DE27F" w14:textId="62D0F261"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Загальна кількість змістових модулів при вивченні дисципліни складає 2 модулі.</w:t>
      </w:r>
    </w:p>
    <w:p w14:paraId="3ECAFAF2" w14:textId="0BBEC7DF"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Зміст кожного змістового модуля</w:t>
      </w:r>
      <w:r>
        <w:rPr>
          <w:rFonts w:ascii="Times New Roman" w:hAnsi="Times New Roman" w:cs="Times New Roman"/>
          <w:sz w:val="28"/>
          <w:szCs w:val="28"/>
        </w:rPr>
        <w:t xml:space="preserve"> </w:t>
      </w:r>
      <w:r w:rsidRPr="00E97582">
        <w:rPr>
          <w:rFonts w:ascii="Times New Roman" w:hAnsi="Times New Roman" w:cs="Times New Roman"/>
          <w:sz w:val="28"/>
          <w:szCs w:val="28"/>
        </w:rPr>
        <w:t>уміщує теоретичний навчальний матеріал, практичні заняття, завдання для самостійної роботи та модульний контроль.</w:t>
      </w:r>
    </w:p>
    <w:p w14:paraId="73A457C4" w14:textId="36FFD22A"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Змістовий модуль 1. Психологічні основи управління персоналом охоплює чотири теми: «Психологія управління персоналом та професійної діяльності», «Особистість працівника та професійний потенціал фахівця аграрної сфери», «Добір, адаптація та оцінювання персоналу», «Мотивація, залученість і професійний розвиток персоналу». На вивчення змістового модуля передбачено 45 годин: 7 годин лекційних занять, 8 годин практичних занять і 30 годин самостійної роботи.</w:t>
      </w:r>
    </w:p>
    <w:p w14:paraId="4BA7C77F" w14:textId="1755BCB4"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Змістовий модуль 2. Психологія управління персоналом та організаційна взаємодія</w:t>
      </w:r>
      <w:r>
        <w:rPr>
          <w:rFonts w:ascii="Times New Roman" w:hAnsi="Times New Roman" w:cs="Times New Roman"/>
          <w:sz w:val="28"/>
          <w:szCs w:val="28"/>
        </w:rPr>
        <w:t xml:space="preserve"> </w:t>
      </w:r>
      <w:r w:rsidRPr="00E97582">
        <w:rPr>
          <w:rFonts w:ascii="Times New Roman" w:hAnsi="Times New Roman" w:cs="Times New Roman"/>
          <w:sz w:val="28"/>
          <w:szCs w:val="28"/>
        </w:rPr>
        <w:t>охоплює чотири теми: «Лідерство та управління командою в аграрних організаціях», «Професійна комунікація, конфлікти, стрес і психологічна безпека», «Управлінські рішення, організаційна культура та управління змінами», «Оцінювання результативності, зворотний зв’язок і кар’єрне управління». На вивчення змістового модуля передбачено 45 годин: 8 годин лекційних занять, 7 годин практичних занять і 30 годин самостійної роботи.</w:t>
      </w:r>
    </w:p>
    <w:p w14:paraId="6D830AA0" w14:textId="4A020645"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Теоретичний навчальний матеріал.</w:t>
      </w:r>
      <w:r>
        <w:rPr>
          <w:rFonts w:ascii="Times New Roman" w:hAnsi="Times New Roman" w:cs="Times New Roman"/>
          <w:sz w:val="28"/>
          <w:szCs w:val="28"/>
        </w:rPr>
        <w:t xml:space="preserve"> </w:t>
      </w:r>
      <w:r w:rsidRPr="00E97582">
        <w:rPr>
          <w:rFonts w:ascii="Times New Roman" w:hAnsi="Times New Roman" w:cs="Times New Roman"/>
          <w:sz w:val="28"/>
          <w:szCs w:val="28"/>
        </w:rPr>
        <w:t>Містить навчальні ресурси, що забезпечують засвоєння здобувачами теоретичних положень дисципліни. Лекційний матеріал структурований відповідно до логіки курсу та охоплює вісім тем: «Психологія управління персоналом. Предмет, завдання та методи»; «Особистість працівника та професійний потенціал фахівця аграрної сфери»; «Психологічні засади добору, адаптації та оцінювання персоналу»; «Мотивація, залученість і професійний розвиток персоналу»; «Лідерство та управління командою в аграрних організаціях»; «Професійна комунікація, конфлікти, стрес і психологічна безпека»; «Управлінські рішення, організаційна культура та управління змінами»; «Оцінювання результативності, зворотний зв’язок і кар’єрне управління».</w:t>
      </w:r>
    </w:p>
    <w:p w14:paraId="2100C145" w14:textId="4AB76B0B"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Під час опрацювання теоретичного матеріалу здобувачам рекомендується не обмежуватися механічним засвоєнням інформації, а визначати основні психологічні закономірності, встановлювати причинно-наслідкові зв'язки між психологічними явищами та управлінськими процесами, аналізувати можливості практичного застосування отриманих знань.</w:t>
      </w:r>
    </w:p>
    <w:p w14:paraId="583E4C91" w14:textId="1BE61C9F"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Практичні заняття.</w:t>
      </w:r>
      <w:r>
        <w:rPr>
          <w:rFonts w:ascii="Times New Roman" w:hAnsi="Times New Roman" w:cs="Times New Roman"/>
          <w:sz w:val="28"/>
          <w:szCs w:val="28"/>
        </w:rPr>
        <w:t xml:space="preserve"> </w:t>
      </w:r>
      <w:r w:rsidRPr="00E97582">
        <w:rPr>
          <w:rFonts w:ascii="Times New Roman" w:hAnsi="Times New Roman" w:cs="Times New Roman"/>
          <w:sz w:val="28"/>
          <w:szCs w:val="28"/>
        </w:rPr>
        <w:t>У матеріалах курсу відображено перелік практичних занять у вигляді окремих навчальних ресурсів. До кожного практичного заняття визначено тему, мету та завдання, спрямовані на формування практичних умінь і навичок застосування психологічних знань у професійній діяльності.</w:t>
      </w:r>
    </w:p>
    <w:p w14:paraId="170F42B3" w14:textId="65E4D182"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Робочою програмою передбачено вісім практичних занять: «Аналіз психологічних засад управління персоналом у професійній діяльності»; «Психологічний портрет фахівця аграрної сфери та оцінювання професійного потенціалу»; «Практика добору, адаптації та оцінювання персоналу: кейс-</w:t>
      </w:r>
      <w:r w:rsidRPr="00E97582">
        <w:rPr>
          <w:rFonts w:ascii="Times New Roman" w:hAnsi="Times New Roman" w:cs="Times New Roman"/>
          <w:sz w:val="28"/>
          <w:szCs w:val="28"/>
        </w:rPr>
        <w:lastRenderedPageBreak/>
        <w:t>метод»; «Психологічні методи мотивації та професійного розвитку працівників»; «Лідерство, формування та розвиток ефективної команди»; «Тренінг професійної комунікації та технології конструктивного вирішення конфліктів»; «Психологія управлінських рішень, організаційної культури та змін»; «Оцінювання результативності, зворотний зв’язок і кар’єрне управління».</w:t>
      </w:r>
    </w:p>
    <w:p w14:paraId="76D79B35" w14:textId="16464896"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Під час виконання практичних завдань здобувачі застосовують методи проблемного та практико-орієнтованого навчання, кейс-метод, навчальні дискусії, командну роботу, мозковий штурм та інші активні форми навчальної діяльності.</w:t>
      </w:r>
    </w:p>
    <w:p w14:paraId="2F3A7A0C" w14:textId="215B6C99"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Практична робота оцінюється з урахуванням повноти та правильності виконання завдань, обґрунтованості запропонованих рішень, здатності застосовувати теоретичні положення під час аналізу професійних ситуацій, аргументованості висновків та активності під час обговорення результатів.</w:t>
      </w:r>
    </w:p>
    <w:p w14:paraId="62573616" w14:textId="213F9958"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Завдання для самостійної роботи. В ЕНК розміщується теоретичний і навчально-методичний матеріал для самостійного опрацювання. Самостійна робота здобувачів передбачена за всіма вісьмома темами дисципліни та загалом становить 60 годин.</w:t>
      </w:r>
    </w:p>
    <w:p w14:paraId="3BFEB019" w14:textId="1FEA9C1D"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Під час самостійної роботи здобувачі поглиблюють теоретичні знання, опрацьовують рекомендовані джерела, готуються до практичних занять, виконують індивідуальні завдання та здійснюють підготовку до модульного й підсумкового контролю.</w:t>
      </w:r>
    </w:p>
    <w:p w14:paraId="5A678F21" w14:textId="0673C188"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Результати виконання самостійних робіт подаються у визначеній викладачем формі та у встановлені терміни. Після перевірки та оцінювання результати фіксуються у відповідних навчальних діяльностях та журналі оцінок.</w:t>
      </w:r>
    </w:p>
    <w:p w14:paraId="364E5530" w14:textId="1164B4E7"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Модульний контроль. Для оцінювання знань, умінь і навичок, набутих під час вивчення кожного змістового модуля, використовуються практичні та самостійні роботи, а також модульна контрольна робота. Кожний модуль передбачає виконання чотирьох практичних робіт, самостійних робіт та модульної контрольної роботи.</w:t>
      </w:r>
    </w:p>
    <w:p w14:paraId="4CDEC180" w14:textId="4DB54BB1"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За кожну практичну роботу передбачено до 10 балів, за самостійні роботи відповідного модуля – до 30 балів, за модульну контрольну роботу – до 30 балів. Максимальна оцінка за кожний модуль становить 100 балів.</w:t>
      </w:r>
    </w:p>
    <w:p w14:paraId="071B3797" w14:textId="3F25A6DC"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Під час опанування навчальної дисципліни здобувачі послідовно опрацьовують лекційний матеріал, виконують завдання практичних занять, здійснюють самостійну роботу та проходять модульний контроль. Така послідовність забезпечує системність навчальної діяльності та поступове формування програмних результатів навчання.</w:t>
      </w:r>
    </w:p>
    <w:p w14:paraId="693B0EBD" w14:textId="227F0C6E"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У разі пропуску з поважних причин аудиторних занять здобувач має право відпрацювати пропущене заняття відповідно до встановленого викладачем порядку. Відпрацювання передбачає самостійне опрацювання відповідного теоретичного матеріалу та виконання передбачених практичних завдань. Порядок і терміни відпрацювання визначає викладач з урахуванням конкретних обставин.</w:t>
      </w:r>
    </w:p>
    <w:p w14:paraId="45C03B94" w14:textId="7F0CAEE0"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 xml:space="preserve">Здобувачі, які навчаються за індивідуальним графіком, узгодженим із деканатом і викладачем, самостійно опрацьовують теми лекційних, практичних і самостійних занять. Результати виконання завдань подаються в електронній </w:t>
      </w:r>
      <w:r w:rsidRPr="00E97582">
        <w:rPr>
          <w:rFonts w:ascii="Times New Roman" w:hAnsi="Times New Roman" w:cs="Times New Roman"/>
          <w:sz w:val="28"/>
          <w:szCs w:val="28"/>
        </w:rPr>
        <w:lastRenderedPageBreak/>
        <w:t>формі через навчальний портал або в іншій формі, визначеній викладачем. Після перевірки та оцінювання відповідні результати фіксуються у журналі оцінок.</w:t>
      </w:r>
    </w:p>
    <w:p w14:paraId="5E5F2A3D" w14:textId="239EAC51"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Підсумкова атестація – екзамен. Підсумковий контроль з дисципліни здійснюється у формі екзамену. Загальна оцінка за курс формується з результатів навчальної роботи та екзамену. Навчальна робота за результатами двох модулів становить до 70 балів, екзамен – до 30 балів, загальна максимальна кількість балів за курс – 100.</w:t>
      </w:r>
    </w:p>
    <w:p w14:paraId="67A30438" w14:textId="19456124"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Під час підготовки до екзамену здобувачі повинні повторити основні поняття та категорії дисципліни, систематизувати матеріал за змістовими модулями, опрацювати основні положення всіх тем, повторити матеріали практичних занять і виконані завдання, а також звернути особливу увагу на можливості практичного застосування психологічних технологій управління персоналом.</w:t>
      </w:r>
    </w:p>
    <w:p w14:paraId="52A310B0" w14:textId="15AC6105"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Для успішної підготовки до екзамену рекомендується використовувати робочу програму дисципліни, лекційні матеріали, методичні рекомендації, результати виконання практичних і самостійних робіт, рекомендовану літературу та матеріали електронного навчального курсу.</w:t>
      </w:r>
    </w:p>
    <w:p w14:paraId="00366347" w14:textId="56975367"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Оцінювання результатів навчання.*Оцінювання знань здобувача вищої освіти здійснюється за 100-бальною шкалою з подальшим переведенням у національну оцінку. Навчальна робота визначається за результатами двох змістових модулів за формулою: (М1 + М2) / 2 × 0,7, що становить до 70 балів. За екзамен здобувач може отримати до 30 балів.</w:t>
      </w:r>
    </w:p>
    <w:p w14:paraId="19C7AD6A" w14:textId="763ED5BF"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Шкала оцінювання: 90–100 балів – відмінно; 74–89 балів – добре; 60–73 бали – задовільно; 0–59 балів – незадовільно.</w:t>
      </w:r>
    </w:p>
    <w:p w14:paraId="6E048D49" w14:textId="1950E8A9"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Політика щодо дедлайнів та перескладання.</w:t>
      </w:r>
      <w:r>
        <w:rPr>
          <w:rFonts w:ascii="Times New Roman" w:hAnsi="Times New Roman" w:cs="Times New Roman"/>
          <w:sz w:val="28"/>
          <w:szCs w:val="28"/>
        </w:rPr>
        <w:t xml:space="preserve"> </w:t>
      </w:r>
      <w:r w:rsidRPr="00E97582">
        <w:rPr>
          <w:rFonts w:ascii="Times New Roman" w:hAnsi="Times New Roman" w:cs="Times New Roman"/>
          <w:sz w:val="28"/>
          <w:szCs w:val="28"/>
        </w:rPr>
        <w:t xml:space="preserve">Роботи, які здаються з порушенням установлених термінів без поважних причин, оцінюються на нижчу оцінку. Перескладання модулів здійснюється з дозволу лектора за наявності поважних причин, зокрема хвороби або інших обставин, які </w:t>
      </w:r>
      <w:r w:rsidRPr="00E97582">
        <w:rPr>
          <w:rFonts w:ascii="Times New Roman" w:hAnsi="Times New Roman" w:cs="Times New Roman"/>
          <w:sz w:val="28"/>
          <w:szCs w:val="28"/>
        </w:rPr>
        <w:t>об’єктивно</w:t>
      </w:r>
      <w:r w:rsidRPr="00E97582">
        <w:rPr>
          <w:rFonts w:ascii="Times New Roman" w:hAnsi="Times New Roman" w:cs="Times New Roman"/>
          <w:sz w:val="28"/>
          <w:szCs w:val="28"/>
        </w:rPr>
        <w:t xml:space="preserve"> перешкоджали своєчасному виконанню навчальної роботи.</w:t>
      </w:r>
    </w:p>
    <w:p w14:paraId="6F77435A" w14:textId="4FFA5563"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Політика щодо академічної доброчесності. Під час виконання навчальних завдань здобувачі повинні дотримуватися принципів академічної доброчесності. Списування під час контрольних робіт та екзаменів заборонене, у тому числі із використанням мобільних пристроїв. Письмові роботи повинні містити коректні текстові посилання на використану літературу та інші інформаційні джерела.</w:t>
      </w:r>
    </w:p>
    <w:p w14:paraId="6C31FFB0" w14:textId="1D7198F1"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Політика щодо відвідування.</w:t>
      </w:r>
      <w:r>
        <w:rPr>
          <w:rFonts w:ascii="Times New Roman" w:hAnsi="Times New Roman" w:cs="Times New Roman"/>
          <w:sz w:val="28"/>
          <w:szCs w:val="28"/>
        </w:rPr>
        <w:t xml:space="preserve"> </w:t>
      </w:r>
      <w:r w:rsidRPr="00E97582">
        <w:rPr>
          <w:rFonts w:ascii="Times New Roman" w:hAnsi="Times New Roman" w:cs="Times New Roman"/>
          <w:sz w:val="28"/>
          <w:szCs w:val="28"/>
        </w:rPr>
        <w:t xml:space="preserve">Відвідування занять є </w:t>
      </w:r>
      <w:r w:rsidRPr="00E97582">
        <w:rPr>
          <w:rFonts w:ascii="Times New Roman" w:hAnsi="Times New Roman" w:cs="Times New Roman"/>
          <w:sz w:val="28"/>
          <w:szCs w:val="28"/>
        </w:rPr>
        <w:t>обов’язковим</w:t>
      </w:r>
      <w:r w:rsidRPr="00E97582">
        <w:rPr>
          <w:rFonts w:ascii="Times New Roman" w:hAnsi="Times New Roman" w:cs="Times New Roman"/>
          <w:sz w:val="28"/>
          <w:szCs w:val="28"/>
        </w:rPr>
        <w:t>. За об'єктивних причин, зокрема хвороби або міжнародного стажування, навчання може здійснюватися індивідуально в онлайн-формі за погодженням із деканом факультету.</w:t>
      </w:r>
    </w:p>
    <w:p w14:paraId="6AC314D3" w14:textId="2A05195D"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Під час роботи з ЕНК здобувачам рекомендується дотримуватися послідовності навчальної діяльності: спочатку ознайомитися з робочою програмою та структурою курсу, потім опрацювати теоретичний матеріал відповідної теми, виконати практичні завдання, опрацювати матеріали для самостійної роботи, пройти передбачені види поточного та модульного контролю та систематично готуватися до підсумкового екзамену.</w:t>
      </w:r>
    </w:p>
    <w:p w14:paraId="5CF6F20D" w14:textId="20AAC706"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 xml:space="preserve">Ефективне опанування дисципліни передбачає не лише засвоєння теоретичних положень, а й активне застосування отриманих знань для аналізу професійних ситуацій, психологічного оцінювання персоналу, визначення </w:t>
      </w:r>
      <w:r w:rsidRPr="00E97582">
        <w:rPr>
          <w:rFonts w:ascii="Times New Roman" w:hAnsi="Times New Roman" w:cs="Times New Roman"/>
          <w:sz w:val="28"/>
          <w:szCs w:val="28"/>
        </w:rPr>
        <w:lastRenderedPageBreak/>
        <w:t>чинників мотивації, побудови ефективної командної взаємодії, конструктивного вирішення конфліктів, управління стресом, обґрунтування управлінських рішень та забезпечення професійного розвитку працівників.</w:t>
      </w:r>
    </w:p>
    <w:p w14:paraId="7FF9513A" w14:textId="52A1FA89"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Особливу увагу рекомендується приділяти практичному зв'язку між змістом дисципліни та майбутньою професійною діяльністю в аграрній сфері, зокрема в контексті управління персоналом, організації командної роботи, професійної комунікації, мотивації працівників, оцінювання їхньої діяльності та управління змінами.</w:t>
      </w:r>
    </w:p>
    <w:p w14:paraId="4A19D571" w14:textId="71F53B99" w:rsidR="00E97582" w:rsidRPr="00E97582" w:rsidRDefault="00E97582" w:rsidP="00E97582">
      <w:pPr>
        <w:spacing w:after="0" w:line="240" w:lineRule="auto"/>
        <w:ind w:firstLine="567"/>
        <w:jc w:val="both"/>
        <w:rPr>
          <w:rFonts w:ascii="Times New Roman" w:hAnsi="Times New Roman" w:cs="Times New Roman"/>
          <w:sz w:val="28"/>
          <w:szCs w:val="28"/>
        </w:rPr>
      </w:pPr>
      <w:r w:rsidRPr="00E97582">
        <w:rPr>
          <w:rFonts w:ascii="Times New Roman" w:hAnsi="Times New Roman" w:cs="Times New Roman"/>
          <w:sz w:val="28"/>
          <w:szCs w:val="28"/>
        </w:rPr>
        <w:t>Таким чином, систематична робота з електронним навчальним курсом, своєчасне виконання практичних і самостійних завдань, активна участь у практичних заняттях, дотримання принципів академічної доброчесності та послідовна підготовка до модульного й підсумкового контролю забезпечують ефективне опанування дисципліни «Психологія та управління персоналом» та досягнення визначених програмних результатів навчання.</w:t>
      </w:r>
    </w:p>
    <w:sectPr w:rsidR="00E97582" w:rsidRPr="00E9758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5D6"/>
    <w:rsid w:val="00155354"/>
    <w:rsid w:val="00272439"/>
    <w:rsid w:val="00695FAE"/>
    <w:rsid w:val="00E97582"/>
    <w:rsid w:val="00F945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C6018"/>
  <w15:chartTrackingRefBased/>
  <w15:docId w15:val="{9AB9628C-993B-4F54-9B4A-6A326EDEC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945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945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945D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945D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945D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945D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945D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945D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945D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45D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945D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945D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945D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945D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945D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945D6"/>
    <w:rPr>
      <w:rFonts w:eastAsiaTheme="majorEastAsia" w:cstheme="majorBidi"/>
      <w:color w:val="595959" w:themeColor="text1" w:themeTint="A6"/>
    </w:rPr>
  </w:style>
  <w:style w:type="character" w:customStyle="1" w:styleId="80">
    <w:name w:val="Заголовок 8 Знак"/>
    <w:basedOn w:val="a0"/>
    <w:link w:val="8"/>
    <w:uiPriority w:val="9"/>
    <w:semiHidden/>
    <w:rsid w:val="00F945D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945D6"/>
    <w:rPr>
      <w:rFonts w:eastAsiaTheme="majorEastAsia" w:cstheme="majorBidi"/>
      <w:color w:val="272727" w:themeColor="text1" w:themeTint="D8"/>
    </w:rPr>
  </w:style>
  <w:style w:type="paragraph" w:styleId="a3">
    <w:name w:val="Title"/>
    <w:basedOn w:val="a"/>
    <w:next w:val="a"/>
    <w:link w:val="a4"/>
    <w:uiPriority w:val="10"/>
    <w:qFormat/>
    <w:rsid w:val="00F945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945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45D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945D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945D6"/>
    <w:pPr>
      <w:spacing w:before="160"/>
      <w:jc w:val="center"/>
    </w:pPr>
    <w:rPr>
      <w:i/>
      <w:iCs/>
      <w:color w:val="404040" w:themeColor="text1" w:themeTint="BF"/>
    </w:rPr>
  </w:style>
  <w:style w:type="character" w:customStyle="1" w:styleId="a8">
    <w:name w:val="Цитата Знак"/>
    <w:basedOn w:val="a0"/>
    <w:link w:val="a7"/>
    <w:uiPriority w:val="29"/>
    <w:rsid w:val="00F945D6"/>
    <w:rPr>
      <w:i/>
      <w:iCs/>
      <w:color w:val="404040" w:themeColor="text1" w:themeTint="BF"/>
    </w:rPr>
  </w:style>
  <w:style w:type="paragraph" w:styleId="a9">
    <w:name w:val="List Paragraph"/>
    <w:basedOn w:val="a"/>
    <w:uiPriority w:val="34"/>
    <w:qFormat/>
    <w:rsid w:val="00F945D6"/>
    <w:pPr>
      <w:ind w:left="720"/>
      <w:contextualSpacing/>
    </w:pPr>
  </w:style>
  <w:style w:type="character" w:styleId="aa">
    <w:name w:val="Intense Emphasis"/>
    <w:basedOn w:val="a0"/>
    <w:uiPriority w:val="21"/>
    <w:qFormat/>
    <w:rsid w:val="00F945D6"/>
    <w:rPr>
      <w:i/>
      <w:iCs/>
      <w:color w:val="0F4761" w:themeColor="accent1" w:themeShade="BF"/>
    </w:rPr>
  </w:style>
  <w:style w:type="paragraph" w:styleId="ab">
    <w:name w:val="Intense Quote"/>
    <w:basedOn w:val="a"/>
    <w:next w:val="a"/>
    <w:link w:val="ac"/>
    <w:uiPriority w:val="30"/>
    <w:qFormat/>
    <w:rsid w:val="00F945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945D6"/>
    <w:rPr>
      <w:i/>
      <w:iCs/>
      <w:color w:val="0F4761" w:themeColor="accent1" w:themeShade="BF"/>
    </w:rPr>
  </w:style>
  <w:style w:type="character" w:styleId="ad">
    <w:name w:val="Intense Reference"/>
    <w:basedOn w:val="a0"/>
    <w:uiPriority w:val="32"/>
    <w:qFormat/>
    <w:rsid w:val="00F945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10310</Words>
  <Characters>5878</Characters>
  <Application>Microsoft Office Word</Application>
  <DocSecurity>0</DocSecurity>
  <Lines>48</Lines>
  <Paragraphs>32</Paragraphs>
  <ScaleCrop>false</ScaleCrop>
  <Company/>
  <LinksUpToDate>false</LinksUpToDate>
  <CharactersWithSpaces>16156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Panov</dc:creator>
  <cp:keywords/>
  <dc:description/>
  <cp:lastModifiedBy>Nikita Panov</cp:lastModifiedBy>
  <cp:revision>2</cp:revision>
  <dcterms:created xsi:type="dcterms:W3CDTF">2026-10-05T19:38:00Z</dcterms:created>
  <dcterms:modified xsi:type="dcterms:W3CDTF">2026-10-05T19:48:00Z</dcterms:modified>
</cp:coreProperties>
</file>