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06" w:rsidRDefault="005160AF" w:rsidP="004C2C06">
      <w:pPr>
        <w:spacing w:line="360" w:lineRule="auto"/>
        <w:ind w:right="-81" w:firstLine="720"/>
        <w:jc w:val="both"/>
        <w:rPr>
          <w:spacing w:val="-20"/>
          <w:sz w:val="28"/>
          <w:lang w:val="uk-UA"/>
        </w:rPr>
      </w:pPr>
      <w:r>
        <w:rPr>
          <w:sz w:val="28"/>
          <w:lang w:val="uk-UA"/>
        </w:rPr>
        <w:t>Завдання</w:t>
      </w:r>
      <w:r w:rsidR="004C2C06" w:rsidRPr="00535B85">
        <w:rPr>
          <w:sz w:val="28"/>
          <w:lang w:val="uk-UA"/>
        </w:rPr>
        <w:t>.</w:t>
      </w:r>
      <w:r w:rsidR="004C2C06">
        <w:rPr>
          <w:sz w:val="28"/>
        </w:rPr>
        <w:t xml:space="preserve"> Нехай треба побудувати економетричну модель продуктивності праці залежно від затрат на прикладні дослідже</w:t>
      </w:r>
      <w:r w:rsidR="004C2C06">
        <w:rPr>
          <w:spacing w:val="-20"/>
          <w:sz w:val="28"/>
        </w:rPr>
        <w:t>нн</w:t>
      </w:r>
      <w:r w:rsidR="004C2C06">
        <w:rPr>
          <w:sz w:val="28"/>
        </w:rPr>
        <w:t>я, маючи на увазі, що останні можуть мати помилки виміру. Дл</w:t>
      </w:r>
      <w:bookmarkStart w:id="0" w:name="_GoBack"/>
      <w:bookmarkEnd w:id="0"/>
      <w:r w:rsidR="004C2C06">
        <w:rPr>
          <w:sz w:val="28"/>
        </w:rPr>
        <w:t xml:space="preserve">я побудови моделі </w:t>
      </w:r>
      <w:r w:rsidR="004C2C06">
        <w:rPr>
          <w:spacing w:val="-20"/>
          <w:sz w:val="28"/>
        </w:rPr>
        <w:t>вик</w:t>
      </w:r>
      <w:r w:rsidR="004C2C06">
        <w:rPr>
          <w:sz w:val="28"/>
        </w:rPr>
        <w:t>ориста</w:t>
      </w:r>
      <w:r w:rsidR="004C2C06">
        <w:rPr>
          <w:spacing w:val="-20"/>
          <w:sz w:val="28"/>
        </w:rPr>
        <w:t>ти</w:t>
      </w:r>
      <w:r w:rsidR="004C2C06">
        <w:rPr>
          <w:sz w:val="28"/>
        </w:rPr>
        <w:t xml:space="preserve"> оператор оцінюва</w:t>
      </w:r>
      <w:r w:rsidR="004C2C06">
        <w:rPr>
          <w:spacing w:val="-20"/>
          <w:sz w:val="28"/>
        </w:rPr>
        <w:t>нн</w:t>
      </w:r>
      <w:r w:rsidR="004C2C06">
        <w:rPr>
          <w:sz w:val="28"/>
        </w:rPr>
        <w:t xml:space="preserve">я Бартлета. Вихідні </w:t>
      </w:r>
      <w:r w:rsidR="004C2C06">
        <w:rPr>
          <w:spacing w:val="-20"/>
          <w:sz w:val="28"/>
        </w:rPr>
        <w:t>дані</w:t>
      </w:r>
      <w:r w:rsidR="004C2C06">
        <w:rPr>
          <w:sz w:val="28"/>
        </w:rPr>
        <w:t xml:space="preserve"> </w:t>
      </w:r>
      <w:r w:rsidR="004C2C06">
        <w:rPr>
          <w:sz w:val="28"/>
          <w:lang w:val="uk-UA"/>
        </w:rPr>
        <w:t>на</w:t>
      </w:r>
      <w:r w:rsidR="004C2C06">
        <w:rPr>
          <w:sz w:val="28"/>
        </w:rPr>
        <w:t xml:space="preserve">ведені </w:t>
      </w:r>
      <w:r w:rsidR="004C2C06">
        <w:rPr>
          <w:sz w:val="28"/>
          <w:lang w:val="uk-UA"/>
        </w:rPr>
        <w:t>у</w:t>
      </w:r>
      <w:r w:rsidR="004C2C06">
        <w:rPr>
          <w:sz w:val="28"/>
        </w:rPr>
        <w:t xml:space="preserve"> </w:t>
      </w:r>
      <w:r w:rsidR="004C2C06">
        <w:rPr>
          <w:spacing w:val="-20"/>
          <w:sz w:val="28"/>
        </w:rPr>
        <w:t>т</w:t>
      </w:r>
      <w:r w:rsidR="004C2C06">
        <w:rPr>
          <w:sz w:val="28"/>
        </w:rPr>
        <w:t>абл. </w:t>
      </w:r>
      <w:r w:rsidR="00054EE6">
        <w:rPr>
          <w:sz w:val="28"/>
          <w:lang w:val="uk-UA"/>
        </w:rPr>
        <w:t>1</w:t>
      </w:r>
      <w:r w:rsidR="004C2C06">
        <w:rPr>
          <w:spacing w:val="-20"/>
          <w:sz w:val="28"/>
        </w:rPr>
        <w:t>.</w:t>
      </w:r>
    </w:p>
    <w:p w:rsidR="00535B85" w:rsidRPr="00535B85" w:rsidRDefault="00535B85" w:rsidP="00535B85">
      <w:pPr>
        <w:spacing w:line="360" w:lineRule="auto"/>
        <w:ind w:right="-81" w:firstLine="720"/>
        <w:jc w:val="right"/>
        <w:rPr>
          <w:sz w:val="28"/>
          <w:lang w:val="uk-UA"/>
        </w:rPr>
      </w:pPr>
      <w:r>
        <w:rPr>
          <w:spacing w:val="-20"/>
          <w:sz w:val="28"/>
          <w:lang w:val="uk-UA"/>
        </w:rPr>
        <w:t xml:space="preserve">Таблиця </w:t>
      </w:r>
      <w:r w:rsidR="00054EE6">
        <w:rPr>
          <w:spacing w:val="-20"/>
          <w:sz w:val="28"/>
          <w:lang w:val="uk-UA"/>
        </w:rPr>
        <w:t>1</w:t>
      </w:r>
      <w:r>
        <w:rPr>
          <w:spacing w:val="-20"/>
          <w:sz w:val="28"/>
          <w:lang w:val="uk-UA"/>
        </w:rPr>
        <w:t>.</w:t>
      </w:r>
    </w:p>
    <w:p w:rsidR="004C2C06" w:rsidRPr="004A595F" w:rsidRDefault="004C2C06" w:rsidP="004C2C06">
      <w:pPr>
        <w:spacing w:line="360" w:lineRule="auto"/>
        <w:ind w:left="6481" w:right="-81" w:hanging="6481"/>
        <w:jc w:val="both"/>
        <w:rPr>
          <w:sz w:val="28"/>
          <w:lang w:val="uk-UA"/>
        </w:rPr>
      </w:pPr>
      <w:r w:rsidRPr="00C35A0C">
        <w:rPr>
          <w:sz w:val="28"/>
          <w:lang w:val="uk-UA"/>
        </w:rPr>
        <w:t>Вихідні та розрахункові дані для побудови економетричної моделі</w:t>
      </w:r>
    </w:p>
    <w:tbl>
      <w:tblPr>
        <w:tblW w:w="54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0"/>
        <w:gridCol w:w="1715"/>
        <w:gridCol w:w="1996"/>
        <w:gridCol w:w="971"/>
        <w:gridCol w:w="585"/>
        <w:gridCol w:w="1146"/>
        <w:gridCol w:w="985"/>
        <w:gridCol w:w="986"/>
        <w:gridCol w:w="1071"/>
      </w:tblGrid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Рік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  <w:rPr>
                <w:lang w:val="en-US"/>
              </w:rPr>
            </w:pPr>
            <w:r w:rsidRPr="00C1193A">
              <w:rPr>
                <w:sz w:val="22"/>
                <w:szCs w:val="22"/>
              </w:rPr>
              <w:t>Продуктивність</w:t>
            </w:r>
          </w:p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 xml:space="preserve"> праці</w:t>
            </w:r>
          </w:p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14"/>
                <w:sz w:val="22"/>
                <w:szCs w:val="22"/>
              </w:rPr>
              <w:object w:dxaOrig="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12.45pt;height:13.15pt" o:ole="">
                  <v:imagedata r:id="rId5" o:title=""/>
                </v:shape>
                <o:OLEObject Type="Embed" ProgID="Equation.2" ShapeID="_x0000_i1124" DrawAspect="Content" ObjectID="_1711895657" r:id="rId6"/>
              </w:objec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  <w:rPr>
                <w:lang w:val="en-US"/>
              </w:rPr>
            </w:pPr>
            <w:r w:rsidRPr="00C1193A">
              <w:rPr>
                <w:sz w:val="22"/>
                <w:szCs w:val="22"/>
              </w:rPr>
              <w:t>Затрати на прикл</w:t>
            </w:r>
            <w:r w:rsidRPr="00C1193A">
              <w:rPr>
                <w:sz w:val="22"/>
                <w:szCs w:val="22"/>
                <w:lang w:val="uk-UA"/>
              </w:rPr>
              <w:t>адні</w:t>
            </w:r>
          </w:p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 xml:space="preserve"> дослідж</w:t>
            </w:r>
            <w:r w:rsidRPr="00C1193A">
              <w:rPr>
                <w:sz w:val="22"/>
                <w:szCs w:val="22"/>
                <w:lang w:val="uk-UA"/>
              </w:rPr>
              <w:t>ення</w:t>
            </w:r>
          </w:p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14"/>
                <w:sz w:val="22"/>
                <w:szCs w:val="22"/>
              </w:rPr>
              <w:object w:dxaOrig="380" w:dyaOrig="340">
                <v:shape id="_x0000_i1125" type="#_x0000_t75" style="width:14.55pt;height:12.45pt" o:ole="">
                  <v:imagedata r:id="rId7" o:title=""/>
                </v:shape>
                <o:OLEObject Type="Embed" ProgID="Equation.2" ShapeID="_x0000_i1125" DrawAspect="Content" ObjectID="_1711895658" r:id="rId8"/>
              </w:objec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10"/>
                <w:sz w:val="22"/>
                <w:szCs w:val="22"/>
              </w:rPr>
              <w:object w:dxaOrig="540" w:dyaOrig="440">
                <v:shape id="_x0000_i1126" type="#_x0000_t75" style="width:20.75pt;height:17.3pt" o:ole="">
                  <v:imagedata r:id="rId9" o:title=""/>
                </v:shape>
                <o:OLEObject Type="Embed" ProgID="Equation.2" ShapeID="_x0000_i1126" DrawAspect="Content" ObjectID="_1711895659" r:id="rId10"/>
              </w:objec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8"/>
                <w:sz w:val="22"/>
                <w:szCs w:val="22"/>
              </w:rPr>
              <w:object w:dxaOrig="460" w:dyaOrig="400">
                <v:shape id="_x0000_i1127" type="#_x0000_t75" style="width:18pt;height:15.9pt" o:ole="">
                  <v:imagedata r:id="rId11" o:title=""/>
                </v:shape>
                <o:OLEObject Type="Embed" ProgID="Equation.2" ShapeID="_x0000_i1127" DrawAspect="Content" ObjectID="_1711895660" r:id="rId12"/>
              </w:objec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8"/>
                <w:sz w:val="22"/>
                <w:szCs w:val="22"/>
              </w:rPr>
              <w:object w:dxaOrig="1300" w:dyaOrig="400">
                <v:shape id="_x0000_i1128" type="#_x0000_t75" style="width:46.4pt;height:15.25pt" o:ole="">
                  <v:imagedata r:id="rId13" o:title=""/>
                </v:shape>
                <o:OLEObject Type="Embed" ProgID="Equation.2" ShapeID="_x0000_i1128" DrawAspect="Content" ObjectID="_1711895661" r:id="rId14"/>
              </w:objec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8"/>
                <w:sz w:val="22"/>
                <w:szCs w:val="22"/>
              </w:rPr>
              <w:object w:dxaOrig="320" w:dyaOrig="380">
                <v:shape id="_x0000_i1129" type="#_x0000_t75" style="width:13.85pt;height:15.9pt" o:ole="">
                  <v:imagedata r:id="rId15" o:title=""/>
                </v:shape>
                <o:OLEObject Type="Embed" ProgID="Equation.2" ShapeID="_x0000_i1129" DrawAspect="Content" ObjectID="_1711895662" r:id="rId16"/>
              </w:objec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16"/>
                <w:sz w:val="22"/>
                <w:szCs w:val="22"/>
              </w:rPr>
              <w:object w:dxaOrig="680" w:dyaOrig="380">
                <v:shape id="_x0000_i1130" type="#_x0000_t75" style="width:28.4pt;height:16.6pt" o:ole="">
                  <v:imagedata r:id="rId17" o:title=""/>
                </v:shape>
                <o:OLEObject Type="Embed" ProgID="Equation.2" ShapeID="_x0000_i1130" DrawAspect="Content" ObjectID="_1711895663" r:id="rId18"/>
              </w:objec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22"/>
                <w:sz w:val="22"/>
                <w:szCs w:val="22"/>
              </w:rPr>
              <w:object w:dxaOrig="1100" w:dyaOrig="600">
                <v:shape id="_x0000_i1131" type="#_x0000_t75" style="width:42.9pt;height:20.75pt" o:ole="">
                  <v:imagedata r:id="rId19" o:title=""/>
                </v:shape>
                <o:OLEObject Type="Embed" ProgID="Equation.2" ShapeID="_x0000_i1131" DrawAspect="Content" ObjectID="_1711895664" r:id="rId20"/>
              </w:objec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7,3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18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18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7,3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–8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0,0784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–1,26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1,5876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7,5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19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19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7,5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–7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0,0676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–1,06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1,1236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7,7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21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21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7,7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–5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0,0004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–0,86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0,7396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4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7,9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23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23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7,9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–3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0,0484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–0,66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0,4356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5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8,2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24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24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0,0196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–0,36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0,1296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6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8,4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25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25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0,0256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–0,16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0,0256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8,6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25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25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8,6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0,0016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0,0016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8,7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26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26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8,7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0,0064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0,14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0,0196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8,4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27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27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0,3600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–0,16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0,0256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10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8,9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27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9,3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0,1024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0,34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0,1156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11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9,0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8,9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0,0484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0,44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0,1936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12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9,3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27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9,0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0,0900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0,74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0,5476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13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9,5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9,5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0,0784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0,94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0,8836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14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9,4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0,0324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0,84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0,7056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15</w: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9,6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28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9,6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2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0,1444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1,04</w:t>
            </w: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1,0816</w:t>
            </w:r>
          </w:p>
        </w:tc>
      </w:tr>
      <w:tr w:rsidR="004C2C06" w:rsidTr="006D2DC3">
        <w:trPr>
          <w:jc w:val="center"/>
        </w:trPr>
        <w:tc>
          <w:tcPr>
            <w:tcW w:w="344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position w:val="-12"/>
                <w:sz w:val="22"/>
                <w:szCs w:val="22"/>
              </w:rPr>
              <w:object w:dxaOrig="480" w:dyaOrig="400">
                <v:shape id="_x0000_i1132" type="#_x0000_t75" style="width:16.6pt;height:13.85pt" o:ole="">
                  <v:imagedata r:id="rId21" o:title=""/>
                </v:shape>
                <o:OLEObject Type="Embed" ProgID="Equation.2" ShapeID="_x0000_i1132" DrawAspect="Content" ObjectID="_1711895665" r:id="rId22"/>
              </w:object>
            </w:r>
          </w:p>
        </w:tc>
        <w:tc>
          <w:tcPr>
            <w:tcW w:w="760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128,4</w:t>
            </w:r>
          </w:p>
        </w:tc>
        <w:tc>
          <w:tcPr>
            <w:tcW w:w="1016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375</w:t>
            </w:r>
          </w:p>
        </w:tc>
        <w:tc>
          <w:tcPr>
            <w:tcW w:w="508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375</w:t>
            </w:r>
          </w:p>
        </w:tc>
        <w:tc>
          <w:tcPr>
            <w:tcW w:w="317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1,1040</w:t>
            </w:r>
          </w:p>
        </w:tc>
        <w:tc>
          <w:tcPr>
            <w:tcW w:w="515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</w:p>
        </w:tc>
        <w:tc>
          <w:tcPr>
            <w:tcW w:w="509" w:type="pct"/>
          </w:tcPr>
          <w:p w:rsidR="004C2C06" w:rsidRPr="00C1193A" w:rsidRDefault="004C2C06" w:rsidP="006D2DC3">
            <w:pPr>
              <w:spacing w:line="360" w:lineRule="auto"/>
              <w:ind w:right="-81"/>
            </w:pPr>
            <w:r w:rsidRPr="00C1193A">
              <w:rPr>
                <w:sz w:val="22"/>
                <w:szCs w:val="22"/>
              </w:rPr>
              <w:t>7,6160</w:t>
            </w:r>
          </w:p>
        </w:tc>
      </w:tr>
    </w:tbl>
    <w:p w:rsidR="00535B85" w:rsidRDefault="00535B85" w:rsidP="004C2C06">
      <w:pPr>
        <w:spacing w:line="360" w:lineRule="auto"/>
        <w:ind w:right="-81" w:firstLine="720"/>
        <w:jc w:val="center"/>
        <w:rPr>
          <w:b/>
          <w:sz w:val="28"/>
          <w:lang w:val="uk-UA"/>
        </w:rPr>
      </w:pPr>
    </w:p>
    <w:p w:rsidR="004C2C06" w:rsidRPr="00535B85" w:rsidRDefault="004C2C06" w:rsidP="00535B85">
      <w:pPr>
        <w:spacing w:line="360" w:lineRule="auto"/>
        <w:ind w:right="-81" w:firstLine="720"/>
        <w:rPr>
          <w:i/>
          <w:sz w:val="28"/>
          <w:lang w:val="uk-UA"/>
        </w:rPr>
      </w:pPr>
      <w:r w:rsidRPr="00535B85">
        <w:rPr>
          <w:i/>
          <w:sz w:val="28"/>
          <w:lang w:val="uk-UA"/>
        </w:rPr>
        <w:t>Розв’язання</w:t>
      </w:r>
    </w:p>
    <w:p w:rsidR="004C2C06" w:rsidRPr="00535B85" w:rsidRDefault="004C2C06" w:rsidP="004C2C06">
      <w:pPr>
        <w:spacing w:line="360" w:lineRule="auto"/>
        <w:ind w:right="-81" w:firstLine="720"/>
        <w:jc w:val="both"/>
        <w:rPr>
          <w:sz w:val="28"/>
          <w:lang w:val="uk-UA"/>
        </w:rPr>
      </w:pPr>
      <w:r w:rsidRPr="00535B85">
        <w:rPr>
          <w:b/>
          <w:sz w:val="28"/>
          <w:lang w:val="uk-UA"/>
        </w:rPr>
        <w:t>1.</w:t>
      </w:r>
      <w:r w:rsidRPr="00535B85">
        <w:rPr>
          <w:sz w:val="28"/>
          <w:lang w:val="uk-UA"/>
        </w:rPr>
        <w:t xml:space="preserve"> Ідентифікуємо змінні моделі:</w:t>
      </w:r>
    </w:p>
    <w:p w:rsidR="004C2C06" w:rsidRPr="00535B85" w:rsidRDefault="004C2C06" w:rsidP="004C2C06">
      <w:pPr>
        <w:spacing w:line="360" w:lineRule="auto"/>
        <w:ind w:right="-81" w:firstLine="720"/>
        <w:jc w:val="both"/>
        <w:rPr>
          <w:sz w:val="28"/>
          <w:lang w:val="uk-UA"/>
        </w:rPr>
      </w:pPr>
      <w:r w:rsidRPr="0090120A">
        <w:rPr>
          <w:position w:val="-4"/>
          <w:sz w:val="28"/>
        </w:rPr>
        <w:object w:dxaOrig="260" w:dyaOrig="300">
          <v:shape id="_x0000_i1133" type="#_x0000_t75" style="width:12.45pt;height:15.25pt" o:ole="">
            <v:imagedata r:id="rId23" o:title=""/>
          </v:shape>
          <o:OLEObject Type="Embed" ProgID="Equation.2" ShapeID="_x0000_i1133" DrawAspect="Content" ObjectID="_1711895666" r:id="rId24"/>
        </w:object>
      </w:r>
      <w:r w:rsidRPr="00535B85">
        <w:rPr>
          <w:sz w:val="28"/>
          <w:lang w:val="uk-UA"/>
        </w:rPr>
        <w:t xml:space="preserve"> — продуктивність праці, залежна змінна;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 w:rsidRPr="0090120A">
        <w:rPr>
          <w:position w:val="-4"/>
          <w:sz w:val="28"/>
        </w:rPr>
        <w:object w:dxaOrig="340" w:dyaOrig="300">
          <v:shape id="_x0000_i1134" type="#_x0000_t75" style="width:17.3pt;height:15.25pt" o:ole="">
            <v:imagedata r:id="rId25" o:title=""/>
          </v:shape>
          <o:OLEObject Type="Embed" ProgID="Equation.2" ShapeID="_x0000_i1134" DrawAspect="Content" ObjectID="_1711895667" r:id="rId26"/>
        </w:object>
      </w:r>
      <w:r>
        <w:rPr>
          <w:sz w:val="28"/>
        </w:rPr>
        <w:t xml:space="preserve"> — затрати на прикладні дослідження, незалежна змінна.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Специфікуємо економетричну модель </w:t>
      </w:r>
      <w:r>
        <w:rPr>
          <w:sz w:val="28"/>
          <w:lang w:val="uk-UA"/>
        </w:rPr>
        <w:t>у</w:t>
      </w:r>
      <w:r>
        <w:rPr>
          <w:sz w:val="28"/>
        </w:rPr>
        <w:t xml:space="preserve"> лінійній формі:</w:t>
      </w:r>
    </w:p>
    <w:p w:rsidR="004C2C06" w:rsidRDefault="004C2C06" w:rsidP="004C2C06">
      <w:pPr>
        <w:spacing w:line="360" w:lineRule="auto"/>
        <w:ind w:right="-81" w:firstLine="2835"/>
        <w:rPr>
          <w:sz w:val="28"/>
        </w:rPr>
      </w:pPr>
      <w:r w:rsidRPr="0090120A">
        <w:rPr>
          <w:position w:val="-22"/>
          <w:sz w:val="28"/>
        </w:rPr>
        <w:object w:dxaOrig="2860" w:dyaOrig="480">
          <v:shape id="_x0000_i1135" type="#_x0000_t75" style="width:143.3pt;height:24.25pt" o:ole="">
            <v:imagedata r:id="rId27" o:title=""/>
          </v:shape>
          <o:OLEObject Type="Embed" ProgID="Equation.2" ShapeID="_x0000_i1135" DrawAspect="Content" ObjectID="_1711895668" r:id="rId28"/>
        </w:object>
      </w:r>
      <w:r>
        <w:rPr>
          <w:sz w:val="28"/>
        </w:rPr>
        <w:t>;</w:t>
      </w:r>
    </w:p>
    <w:p w:rsidR="004C2C06" w:rsidRDefault="004C2C06" w:rsidP="004C2C06">
      <w:pPr>
        <w:spacing w:line="360" w:lineRule="auto"/>
        <w:ind w:right="-81" w:firstLine="2835"/>
        <w:rPr>
          <w:sz w:val="28"/>
        </w:rPr>
      </w:pPr>
      <w:r w:rsidRPr="0090120A">
        <w:rPr>
          <w:position w:val="-18"/>
          <w:sz w:val="28"/>
        </w:rPr>
        <w:object w:dxaOrig="1980" w:dyaOrig="460">
          <v:shape id="_x0000_i1136" type="#_x0000_t75" style="width:99pt;height:23.55pt" o:ole="">
            <v:imagedata r:id="rId29" o:title=""/>
          </v:shape>
          <o:OLEObject Type="Embed" ProgID="Equation.2" ShapeID="_x0000_i1136" DrawAspect="Content" ObjectID="_1711895669" r:id="rId30"/>
        </w:object>
      </w:r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Оцінка параметрів моделі на основі оператора оцінювання Бартлета.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3.1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Впорядкуємо значення залежної змінної </w:t>
      </w:r>
      <w:r>
        <w:rPr>
          <w:i/>
          <w:sz w:val="32"/>
        </w:rPr>
        <w:t>X</w:t>
      </w:r>
      <w:r>
        <w:rPr>
          <w:sz w:val="28"/>
        </w:rPr>
        <w:t xml:space="preserve"> від меншого до більшого і</w:t>
      </w:r>
      <w:r>
        <w:rPr>
          <w:sz w:val="28"/>
          <w:lang w:val="uk-UA"/>
        </w:rPr>
        <w:t>,</w:t>
      </w:r>
      <w:r>
        <w:rPr>
          <w:sz w:val="28"/>
        </w:rPr>
        <w:t xml:space="preserve"> відповідно </w:t>
      </w:r>
      <w:r>
        <w:rPr>
          <w:sz w:val="28"/>
          <w:lang w:val="uk-UA"/>
        </w:rPr>
        <w:t>до</w:t>
      </w:r>
      <w:r>
        <w:rPr>
          <w:sz w:val="28"/>
        </w:rPr>
        <w:t xml:space="preserve"> значен</w:t>
      </w:r>
      <w:r>
        <w:rPr>
          <w:sz w:val="28"/>
          <w:lang w:val="uk-UA"/>
        </w:rPr>
        <w:t>ь</w:t>
      </w:r>
      <w:r>
        <w:rPr>
          <w:sz w:val="28"/>
        </w:rPr>
        <w:t xml:space="preserve"> </w:t>
      </w:r>
      <w:r w:rsidRPr="0090120A">
        <w:rPr>
          <w:position w:val="-4"/>
          <w:sz w:val="28"/>
        </w:rPr>
        <w:object w:dxaOrig="340" w:dyaOrig="300">
          <v:shape id="_x0000_i1137" type="#_x0000_t75" style="width:17.3pt;height:15.25pt" o:ole="">
            <v:imagedata r:id="rId25" o:title=""/>
          </v:shape>
          <o:OLEObject Type="Embed" ProgID="Equation.2" ShapeID="_x0000_i1137" DrawAspect="Content" ObjectID="_1711895670" r:id="rId31"/>
        </w:object>
      </w:r>
      <w:r>
        <w:rPr>
          <w:sz w:val="28"/>
          <w:lang w:val="uk-UA"/>
        </w:rPr>
        <w:t>,</w:t>
      </w:r>
      <w:r>
        <w:rPr>
          <w:sz w:val="28"/>
        </w:rPr>
        <w:t xml:space="preserve"> впорядкуємо залежну змінну </w:t>
      </w:r>
      <w:r>
        <w:rPr>
          <w:i/>
          <w:sz w:val="32"/>
        </w:rPr>
        <w:t>Y</w:t>
      </w:r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3.2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Знайдемо відхилення значень змінної </w:t>
      </w:r>
      <w:r w:rsidRPr="0090120A">
        <w:rPr>
          <w:position w:val="-4"/>
          <w:sz w:val="28"/>
        </w:rPr>
        <w:object w:dxaOrig="340" w:dyaOrig="300">
          <v:shape id="_x0000_i1138" type="#_x0000_t75" style="width:17.3pt;height:15.25pt" o:ole="">
            <v:imagedata r:id="rId25" o:title=""/>
          </v:shape>
          <o:OLEObject Type="Embed" ProgID="Equation.2" ShapeID="_x0000_i1138" DrawAspect="Content" ObjectID="_1711895671" r:id="rId32"/>
        </w:object>
      </w:r>
      <w:r>
        <w:rPr>
          <w:sz w:val="28"/>
        </w:rPr>
        <w:t xml:space="preserve"> від медіани для 1 і 3 груп та середні цих відхилень:</w:t>
      </w:r>
    </w:p>
    <w:p w:rsidR="004C2C06" w:rsidRDefault="004C2C06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4"/>
          <w:sz w:val="28"/>
        </w:rPr>
        <w:object w:dxaOrig="1160" w:dyaOrig="300">
          <v:shape id="_x0000_i1139" type="#_x0000_t75" style="width:57.45pt;height:15.25pt" o:ole="">
            <v:imagedata r:id="rId33" o:title=""/>
          </v:shape>
          <o:OLEObject Type="Embed" ProgID="Equation.2" ShapeID="_x0000_i1139" DrawAspect="Content" ObjectID="_1711895672" r:id="rId34"/>
        </w:object>
      </w:r>
      <w:r>
        <w:rPr>
          <w:sz w:val="28"/>
        </w:rPr>
        <w:t>;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30"/>
          <w:sz w:val="28"/>
        </w:rPr>
        <w:object w:dxaOrig="3280" w:dyaOrig="780">
          <v:shape id="_x0000_i1140" type="#_x0000_t75" style="width:164.1pt;height:32.55pt" o:ole="">
            <v:imagedata r:id="rId35" o:title=""/>
          </v:shape>
          <o:OLEObject Type="Embed" ProgID="Equation.2" ShapeID="_x0000_i1140" DrawAspect="Content" ObjectID="_1711895673" r:id="rId36"/>
        </w:object>
      </w:r>
      <w:r w:rsidR="004C2C06">
        <w:rPr>
          <w:sz w:val="28"/>
        </w:rPr>
        <w:t>;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30"/>
          <w:sz w:val="28"/>
        </w:rPr>
        <w:object w:dxaOrig="5420" w:dyaOrig="780">
          <v:shape id="_x0000_i1141" type="#_x0000_t75" style="width:270.7pt;height:32.55pt" o:ole="">
            <v:imagedata r:id="rId37" o:title=""/>
          </v:shape>
          <o:OLEObject Type="Embed" ProgID="Equation.2" ShapeID="_x0000_i1141" DrawAspect="Content" ObjectID="_1711895674" r:id="rId38"/>
        </w:objec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3.3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Визначимо середні значення залежної змінної, які відповідають середнім значенням </w:t>
      </w:r>
      <w:r w:rsidRPr="0090120A">
        <w:rPr>
          <w:position w:val="-12"/>
          <w:sz w:val="28"/>
        </w:rPr>
        <w:object w:dxaOrig="900" w:dyaOrig="400">
          <v:shape id="_x0000_i1142" type="#_x0000_t75" style="width:45pt;height:20.1pt" o:ole="">
            <v:imagedata r:id="rId39" o:title=""/>
          </v:shape>
          <o:OLEObject Type="Embed" ProgID="Equation.2" ShapeID="_x0000_i1142" DrawAspect="Content" ObjectID="_1711895675" r:id="rId40"/>
        </w:object>
      </w:r>
      <w:r>
        <w:rPr>
          <w:sz w:val="28"/>
        </w:rPr>
        <w:t>: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36"/>
          <w:sz w:val="28"/>
        </w:rPr>
        <w:object w:dxaOrig="2240" w:dyaOrig="840">
          <v:shape id="_x0000_i1143" type="#_x0000_t75" style="width:111.45pt;height:35.3pt" o:ole="">
            <v:imagedata r:id="rId41" o:title=""/>
          </v:shape>
          <o:OLEObject Type="Embed" ProgID="Equation.2" ShapeID="_x0000_i1143" DrawAspect="Content" ObjectID="_1711895676" r:id="rId42"/>
        </w:object>
      </w:r>
      <w:r w:rsidR="004C2C06">
        <w:rPr>
          <w:sz w:val="28"/>
        </w:rPr>
        <w:t xml:space="preserve">;        </w:t>
      </w:r>
      <w:r w:rsidRPr="0090120A">
        <w:rPr>
          <w:position w:val="-36"/>
          <w:sz w:val="28"/>
        </w:rPr>
        <w:object w:dxaOrig="2220" w:dyaOrig="840">
          <v:shape id="_x0000_i1144" type="#_x0000_t75" style="width:110.75pt;height:35.3pt" o:ole="">
            <v:imagedata r:id="rId43" o:title=""/>
          </v:shape>
          <o:OLEObject Type="Embed" ProgID="Equation.2" ShapeID="_x0000_i1144" DrawAspect="Content" ObjectID="_1711895677" r:id="rId44"/>
        </w:object>
      </w:r>
      <w:r w:rsidR="004C2C06"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3.4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Визначимо оцінки параметрів моделі:</w:t>
      </w:r>
    </w:p>
    <w:p w:rsidR="004C2C06" w:rsidRDefault="00535B85" w:rsidP="004C2C06">
      <w:pPr>
        <w:spacing w:line="360" w:lineRule="auto"/>
        <w:ind w:right="-81" w:firstLine="1985"/>
        <w:rPr>
          <w:sz w:val="28"/>
        </w:rPr>
      </w:pPr>
      <w:r w:rsidRPr="0090120A">
        <w:rPr>
          <w:position w:val="-40"/>
          <w:sz w:val="28"/>
        </w:rPr>
        <w:object w:dxaOrig="5260" w:dyaOrig="920">
          <v:shape id="_x0000_i1145" type="#_x0000_t75" style="width:263.1pt;height:40.15pt" o:ole="">
            <v:imagedata r:id="rId45" o:title=""/>
          </v:shape>
          <o:OLEObject Type="Embed" ProgID="Equation.2" ShapeID="_x0000_i1145" DrawAspect="Content" ObjectID="_1711895678" r:id="rId46"/>
        </w:object>
      </w:r>
      <w:r w:rsidR="004C2C06">
        <w:rPr>
          <w:sz w:val="28"/>
        </w:rPr>
        <w:t>;</w:t>
      </w:r>
    </w:p>
    <w:p w:rsidR="004C2C06" w:rsidRDefault="00535B85" w:rsidP="004C2C06">
      <w:pPr>
        <w:spacing w:line="360" w:lineRule="auto"/>
        <w:ind w:right="-81" w:firstLine="1985"/>
        <w:rPr>
          <w:sz w:val="28"/>
        </w:rPr>
      </w:pPr>
      <w:r w:rsidRPr="0090120A">
        <w:rPr>
          <w:position w:val="-18"/>
          <w:sz w:val="28"/>
        </w:rPr>
        <w:object w:dxaOrig="6240" w:dyaOrig="480">
          <v:shape id="_x0000_i1146" type="#_x0000_t75" style="width:333pt;height:20.1pt" o:ole="">
            <v:imagedata r:id="rId47" o:title=""/>
          </v:shape>
          <o:OLEObject Type="Embed" ProgID="Equation.2" ShapeID="_x0000_i1146" DrawAspect="Content" ObjectID="_1711895679" r:id="rId48"/>
        </w:object>
      </w:r>
      <w:r w:rsidR="004C2C06"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>Економетрична модель запишеться так:</w:t>
      </w:r>
    </w:p>
    <w:p w:rsidR="004C2C06" w:rsidRPr="004A595F" w:rsidRDefault="004C2C06" w:rsidP="004C2C06">
      <w:pPr>
        <w:spacing w:line="360" w:lineRule="auto"/>
        <w:ind w:right="-81" w:firstLine="2835"/>
        <w:jc w:val="both"/>
        <w:rPr>
          <w:sz w:val="28"/>
          <w:lang w:val="uk-UA"/>
        </w:rPr>
      </w:pPr>
      <w:r w:rsidRPr="0090120A">
        <w:rPr>
          <w:position w:val="-10"/>
          <w:sz w:val="28"/>
        </w:rPr>
        <w:object w:dxaOrig="2240" w:dyaOrig="440">
          <v:shape id="_x0000_i1147" type="#_x0000_t75" style="width:111.45pt;height:21.45pt" o:ole="">
            <v:imagedata r:id="rId49" o:title=""/>
          </v:shape>
          <o:OLEObject Type="Embed" ProgID="Equation.2" ShapeID="_x0000_i1147" DrawAspect="Content" ObjectID="_1711895680" r:id="rId50"/>
        </w:object>
      </w:r>
      <w:r>
        <w:rPr>
          <w:sz w:val="28"/>
        </w:rPr>
        <w:tab/>
        <w:t xml:space="preserve"> (</w:t>
      </w:r>
      <w:r>
        <w:rPr>
          <w:sz w:val="28"/>
          <w:lang w:val="uk-UA"/>
        </w:rPr>
        <w:t>1</w:t>
      </w:r>
      <w:r>
        <w:rPr>
          <w:sz w:val="28"/>
        </w:rPr>
        <w:t>)</w:t>
      </w:r>
      <w:r>
        <w:rPr>
          <w:sz w:val="28"/>
          <w:lang w:val="uk-UA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>Порівняємо оцінки параметрів цієї моделі з оцінками моделі на основі оператора Вальда:</w:t>
      </w:r>
    </w:p>
    <w:p w:rsidR="004C2C06" w:rsidRPr="004A595F" w:rsidRDefault="004C2C06" w:rsidP="004C2C06">
      <w:pPr>
        <w:spacing w:line="360" w:lineRule="auto"/>
        <w:ind w:right="-81" w:firstLine="2835"/>
        <w:jc w:val="both"/>
        <w:rPr>
          <w:sz w:val="28"/>
          <w:lang w:val="uk-UA"/>
        </w:rPr>
      </w:pPr>
      <w:r w:rsidRPr="0090120A">
        <w:rPr>
          <w:position w:val="-10"/>
          <w:sz w:val="28"/>
        </w:rPr>
        <w:object w:dxaOrig="2220" w:dyaOrig="440">
          <v:shape id="_x0000_i1148" type="#_x0000_t75" style="width:110.75pt;height:21.45pt" o:ole="">
            <v:imagedata r:id="rId51" o:title=""/>
          </v:shape>
          <o:OLEObject Type="Embed" ProgID="Equation.2" ShapeID="_x0000_i1148" DrawAspect="Content" ObjectID="_1711895681" r:id="rId52"/>
        </w:objec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  </w:t>
      </w:r>
      <w:r>
        <w:rPr>
          <w:sz w:val="28"/>
        </w:rPr>
        <w:t xml:space="preserve"> (</w:t>
      </w:r>
      <w:r>
        <w:rPr>
          <w:sz w:val="28"/>
          <w:lang w:val="uk-UA"/>
        </w:rPr>
        <w:t>2</w:t>
      </w:r>
      <w:r>
        <w:rPr>
          <w:sz w:val="28"/>
        </w:rPr>
        <w:t>)</w:t>
      </w:r>
      <w:r>
        <w:rPr>
          <w:sz w:val="28"/>
          <w:lang w:val="uk-UA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Як видно, вільний член моделі, параметри якої оцінені на основі оператора Бартлета, зменшився на </w:t>
      </w:r>
      <w:r w:rsidRPr="00535B85">
        <w:rPr>
          <w:sz w:val="28"/>
        </w:rPr>
        <w:t>1,09,</w:t>
      </w:r>
      <w:r>
        <w:rPr>
          <w:sz w:val="28"/>
        </w:rPr>
        <w:t xml:space="preserve"> а оцінка параметра </w:t>
      </w:r>
      <w:r w:rsidRPr="0090120A">
        <w:rPr>
          <w:position w:val="-12"/>
          <w:sz w:val="28"/>
        </w:rPr>
        <w:object w:dxaOrig="320" w:dyaOrig="380">
          <v:shape id="_x0000_i1149" type="#_x0000_t75" style="width:15.9pt;height:18.7pt" o:ole="">
            <v:imagedata r:id="rId53" o:title=""/>
          </v:shape>
          <o:OLEObject Type="Embed" ProgID="Equation.2" ShapeID="_x0000_i1149" DrawAspect="Content" ObjectID="_1711895682" r:id="rId54"/>
        </w:object>
      </w:r>
      <w:r w:rsidRPr="0090120A">
        <w:rPr>
          <w:position w:val="-10"/>
          <w:sz w:val="28"/>
        </w:rPr>
        <w:object w:dxaOrig="180" w:dyaOrig="320">
          <v:shape id="_x0000_i1150" type="#_x0000_t75" style="width:9pt;height:15.9pt" o:ole="">
            <v:imagedata r:id="rId55" o:title=""/>
          </v:shape>
          <o:OLEObject Type="Embed" ProgID="Equation.2" ShapeID="_x0000_i1150" DrawAspect="Content" ObjectID="_1711895683" r:id="rId56"/>
        </w:object>
      </w:r>
      <w:r>
        <w:rPr>
          <w:sz w:val="28"/>
        </w:rPr>
        <w:t xml:space="preserve"> збільшилась на </w:t>
      </w:r>
      <w:r w:rsidRPr="00535B85">
        <w:rPr>
          <w:sz w:val="28"/>
        </w:rPr>
        <w:t>0,05</w:t>
      </w:r>
      <w:r>
        <w:rPr>
          <w:sz w:val="28"/>
        </w:rPr>
        <w:t xml:space="preserve"> одиниці.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>Щоб визначити якість цієї моделі</w:t>
      </w:r>
      <w:r>
        <w:rPr>
          <w:sz w:val="28"/>
          <w:lang w:val="uk-UA"/>
        </w:rPr>
        <w:t>,</w:t>
      </w:r>
      <w:r>
        <w:rPr>
          <w:sz w:val="28"/>
        </w:rPr>
        <w:t xml:space="preserve"> розрахуємо дисперсії: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lastRenderedPageBreak/>
        <w:t>4.</w:t>
      </w:r>
      <w:r>
        <w:rPr>
          <w:sz w:val="28"/>
        </w:rPr>
        <w:t xml:space="preserve"> Загальна дисперсія: </w:t>
      </w:r>
      <w:r w:rsidR="006D1305" w:rsidRPr="0090120A">
        <w:rPr>
          <w:position w:val="-36"/>
          <w:sz w:val="28"/>
        </w:rPr>
        <w:object w:dxaOrig="2520" w:dyaOrig="840">
          <v:shape id="_x0000_i1151" type="#_x0000_t75" style="width:140.55pt;height:38.75pt" o:ole="">
            <v:imagedata r:id="rId57" o:title=""/>
          </v:shape>
          <o:OLEObject Type="Embed" ProgID="Equation.2" ShapeID="_x0000_i1151" DrawAspect="Content" ObjectID="_1711895684" r:id="rId58"/>
        </w:object>
      </w:r>
      <w:r>
        <w:rPr>
          <w:sz w:val="28"/>
          <w:lang w:val="uk-UA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Залишкова дисперсія: </w:t>
      </w:r>
      <w:r w:rsidR="006D1305" w:rsidRPr="0090120A">
        <w:rPr>
          <w:position w:val="-36"/>
          <w:sz w:val="28"/>
        </w:rPr>
        <w:object w:dxaOrig="2460" w:dyaOrig="840">
          <v:shape id="_x0000_i1152" type="#_x0000_t75" style="width:123.25pt;height:40.15pt" o:ole="">
            <v:imagedata r:id="rId59" o:title=""/>
          </v:shape>
          <o:OLEObject Type="Embed" ProgID="Equation.2" ShapeID="_x0000_i1152" DrawAspect="Content" ObjectID="_1711895685" r:id="rId60"/>
        </w:object>
      </w:r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Визначимо коефіцієнти кореляції і детермінації: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5.1.</w:t>
      </w:r>
      <w:r>
        <w:rPr>
          <w:sz w:val="28"/>
        </w:rPr>
        <w:t xml:space="preserve"> </w:t>
      </w:r>
      <w:r w:rsidR="006D1305" w:rsidRPr="0090120A">
        <w:rPr>
          <w:position w:val="-40"/>
          <w:sz w:val="28"/>
        </w:rPr>
        <w:object w:dxaOrig="5860" w:dyaOrig="960">
          <v:shape id="_x0000_i1153" type="#_x0000_t75" style="width:312.25pt;height:42.25pt" o:ole="">
            <v:imagedata r:id="rId61" o:title=""/>
          </v:shape>
          <o:OLEObject Type="Embed" ProgID="Equation.2" ShapeID="_x0000_i1153" DrawAspect="Content" ObjectID="_1711895686" r:id="rId62"/>
        </w:object>
      </w:r>
      <w:r>
        <w:rPr>
          <w:sz w:val="28"/>
        </w:rPr>
        <w:t>;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5.2.</w:t>
      </w:r>
      <w:r>
        <w:rPr>
          <w:sz w:val="28"/>
        </w:rPr>
        <w:t xml:space="preserve"> </w:t>
      </w:r>
      <w:r w:rsidRPr="0090120A">
        <w:rPr>
          <w:position w:val="-20"/>
          <w:sz w:val="28"/>
        </w:rPr>
        <w:object w:dxaOrig="3460" w:dyaOrig="560">
          <v:shape id="_x0000_i1154" type="#_x0000_t75" style="width:173.1pt;height:27.7pt" o:ole="">
            <v:imagedata r:id="rId63" o:title=""/>
          </v:shape>
          <o:OLEObject Type="Embed" ProgID="Equation.2" ShapeID="_x0000_i1154" DrawAspect="Content" ObjectID="_1711895687" r:id="rId64"/>
        </w:object>
      </w:r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Аналіз економетричної моделі.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>Коефіцієнти детермінації і кореляції свідчать про те, що побудована модель є достовірною: зв’язок, який вона кількісно описує</w:t>
      </w:r>
      <w:r>
        <w:rPr>
          <w:sz w:val="28"/>
          <w:lang w:val="uk-UA"/>
        </w:rPr>
        <w:t>,</w:t>
      </w:r>
      <w:r>
        <w:rPr>
          <w:sz w:val="28"/>
        </w:rPr>
        <w:t xml:space="preserve"> є досить тісним. Так, коефіцієнт детермінац</w:t>
      </w:r>
      <w:r>
        <w:rPr>
          <w:sz w:val="28"/>
          <w:lang w:val="uk-UA"/>
        </w:rPr>
        <w:t>і</w:t>
      </w:r>
      <w:r>
        <w:rPr>
          <w:sz w:val="28"/>
        </w:rPr>
        <w:t xml:space="preserve">ї показує, що на </w:t>
      </w:r>
      <w:r w:rsidRPr="006D1305">
        <w:rPr>
          <w:sz w:val="28"/>
        </w:rPr>
        <w:t>84,3</w:t>
      </w:r>
      <w:r w:rsidRPr="006D1305">
        <w:rPr>
          <w:sz w:val="28"/>
          <w:lang w:val="uk-UA"/>
        </w:rPr>
        <w:t xml:space="preserve"> </w:t>
      </w:r>
      <w:r w:rsidRPr="006D1305">
        <w:rPr>
          <w:sz w:val="28"/>
        </w:rPr>
        <w:t>%</w:t>
      </w:r>
      <w:r>
        <w:rPr>
          <w:sz w:val="28"/>
        </w:rPr>
        <w:t xml:space="preserve"> варіація продуктивності праці визначається варіацією затрат на прикладні дослідження. Оцінка параметр</w:t>
      </w:r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r w:rsidRPr="0090120A">
        <w:rPr>
          <w:position w:val="-12"/>
          <w:sz w:val="28"/>
        </w:rPr>
        <w:object w:dxaOrig="1219" w:dyaOrig="400">
          <v:shape id="_x0000_i1155" type="#_x0000_t75" style="width:60.9pt;height:18pt" o:ole="">
            <v:imagedata r:id="rId65" o:title=""/>
          </v:shape>
          <o:OLEObject Type="Embed" ProgID="Equation.2" ShapeID="_x0000_i1155" DrawAspect="Content" ObjectID="_1711895688" r:id="rId66"/>
        </w:object>
      </w:r>
      <w:r>
        <w:rPr>
          <w:sz w:val="28"/>
        </w:rPr>
        <w:t xml:space="preserve"> визначає граничну зміну продуктивності праці, якщо затрати на прикладні дослідження зміняться на одиницю.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</w:p>
    <w:sectPr w:rsidR="004C2C06" w:rsidSect="00C1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06B"/>
    <w:multiLevelType w:val="hybridMultilevel"/>
    <w:tmpl w:val="41A4837C"/>
    <w:lvl w:ilvl="0" w:tplc="1646D0F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013F58"/>
    <w:multiLevelType w:val="hybridMultilevel"/>
    <w:tmpl w:val="F72E63B4"/>
    <w:lvl w:ilvl="0" w:tplc="A95CDB7E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41B1F76"/>
    <w:multiLevelType w:val="hybridMultilevel"/>
    <w:tmpl w:val="558A0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810"/>
    <w:multiLevelType w:val="hybridMultilevel"/>
    <w:tmpl w:val="C994CFEC"/>
    <w:lvl w:ilvl="0" w:tplc="4C826A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 w15:restartNumberingAfterBreak="0">
    <w:nsid w:val="0C9B4791"/>
    <w:multiLevelType w:val="hybridMultilevel"/>
    <w:tmpl w:val="A9EE9A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8047A8"/>
    <w:multiLevelType w:val="singleLevel"/>
    <w:tmpl w:val="8F10C7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D690CA0"/>
    <w:multiLevelType w:val="hybridMultilevel"/>
    <w:tmpl w:val="8ACEAA6A"/>
    <w:lvl w:ilvl="0" w:tplc="F446CA5A">
      <w:start w:val="2"/>
      <w:numFmt w:val="decimal"/>
      <w:lvlText w:val="%1."/>
      <w:lvlJc w:val="left"/>
      <w:pPr>
        <w:tabs>
          <w:tab w:val="num" w:pos="703"/>
        </w:tabs>
        <w:ind w:left="7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7" w15:restartNumberingAfterBreak="0">
    <w:nsid w:val="1DBA1B48"/>
    <w:multiLevelType w:val="hybridMultilevel"/>
    <w:tmpl w:val="B2526446"/>
    <w:lvl w:ilvl="0" w:tplc="6002A1CC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8" w15:restartNumberingAfterBreak="0">
    <w:nsid w:val="2238028A"/>
    <w:multiLevelType w:val="hybridMultilevel"/>
    <w:tmpl w:val="40E4C84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 w15:restartNumberingAfterBreak="0">
    <w:nsid w:val="23E41D85"/>
    <w:multiLevelType w:val="singleLevel"/>
    <w:tmpl w:val="5C1640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4B61F9E"/>
    <w:multiLevelType w:val="hybridMultilevel"/>
    <w:tmpl w:val="44B42D5E"/>
    <w:lvl w:ilvl="0" w:tplc="80EA289C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 w15:restartNumberingAfterBreak="0">
    <w:nsid w:val="28C951C7"/>
    <w:multiLevelType w:val="hybridMultilevel"/>
    <w:tmpl w:val="EF4E34BC"/>
    <w:lvl w:ilvl="0" w:tplc="63647D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BE93D72"/>
    <w:multiLevelType w:val="hybridMultilevel"/>
    <w:tmpl w:val="392A7EC8"/>
    <w:lvl w:ilvl="0" w:tplc="CB6CA36E">
      <w:start w:val="1"/>
      <w:numFmt w:val="decimal"/>
      <w:lvlText w:val="%1)"/>
      <w:lvlJc w:val="left"/>
      <w:pPr>
        <w:tabs>
          <w:tab w:val="num" w:pos="1036"/>
        </w:tabs>
        <w:ind w:left="10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 w15:restartNumberingAfterBreak="0">
    <w:nsid w:val="34166264"/>
    <w:multiLevelType w:val="hybridMultilevel"/>
    <w:tmpl w:val="BD3C4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6A4FF9"/>
    <w:multiLevelType w:val="hybridMultilevel"/>
    <w:tmpl w:val="2098CB4A"/>
    <w:lvl w:ilvl="0" w:tplc="F446CA5A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5" w15:restartNumberingAfterBreak="0">
    <w:nsid w:val="3B296070"/>
    <w:multiLevelType w:val="hybridMultilevel"/>
    <w:tmpl w:val="D2ACAD0E"/>
    <w:lvl w:ilvl="0" w:tplc="9D6CAF5C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B822DC4"/>
    <w:multiLevelType w:val="hybridMultilevel"/>
    <w:tmpl w:val="9E62B2CE"/>
    <w:lvl w:ilvl="0" w:tplc="00CE4086">
      <w:start w:val="1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3CD27CAA"/>
    <w:multiLevelType w:val="hybridMultilevel"/>
    <w:tmpl w:val="2098CB4A"/>
    <w:lvl w:ilvl="0" w:tplc="F446CA5A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8" w15:restartNumberingAfterBreak="0">
    <w:nsid w:val="469F0F66"/>
    <w:multiLevelType w:val="hybridMultilevel"/>
    <w:tmpl w:val="C1684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2968"/>
    <w:multiLevelType w:val="singleLevel"/>
    <w:tmpl w:val="629C573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9731CA"/>
    <w:multiLevelType w:val="hybridMultilevel"/>
    <w:tmpl w:val="BB1A5F42"/>
    <w:lvl w:ilvl="0" w:tplc="D5D841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90A23E16">
      <w:numFmt w:val="none"/>
      <w:lvlText w:val=""/>
      <w:lvlJc w:val="left"/>
      <w:pPr>
        <w:tabs>
          <w:tab w:val="num" w:pos="360"/>
        </w:tabs>
      </w:pPr>
    </w:lvl>
    <w:lvl w:ilvl="2" w:tplc="2D5EDFA2">
      <w:numFmt w:val="none"/>
      <w:lvlText w:val=""/>
      <w:lvlJc w:val="left"/>
      <w:pPr>
        <w:tabs>
          <w:tab w:val="num" w:pos="360"/>
        </w:tabs>
      </w:pPr>
    </w:lvl>
    <w:lvl w:ilvl="3" w:tplc="0C047646">
      <w:numFmt w:val="none"/>
      <w:lvlText w:val=""/>
      <w:lvlJc w:val="left"/>
      <w:pPr>
        <w:tabs>
          <w:tab w:val="num" w:pos="360"/>
        </w:tabs>
      </w:pPr>
    </w:lvl>
    <w:lvl w:ilvl="4" w:tplc="F45AC79C">
      <w:numFmt w:val="none"/>
      <w:lvlText w:val=""/>
      <w:lvlJc w:val="left"/>
      <w:pPr>
        <w:tabs>
          <w:tab w:val="num" w:pos="360"/>
        </w:tabs>
      </w:pPr>
    </w:lvl>
    <w:lvl w:ilvl="5" w:tplc="3508D966">
      <w:numFmt w:val="none"/>
      <w:lvlText w:val=""/>
      <w:lvlJc w:val="left"/>
      <w:pPr>
        <w:tabs>
          <w:tab w:val="num" w:pos="360"/>
        </w:tabs>
      </w:pPr>
    </w:lvl>
    <w:lvl w:ilvl="6" w:tplc="BCD819BE">
      <w:numFmt w:val="none"/>
      <w:lvlText w:val=""/>
      <w:lvlJc w:val="left"/>
      <w:pPr>
        <w:tabs>
          <w:tab w:val="num" w:pos="360"/>
        </w:tabs>
      </w:pPr>
    </w:lvl>
    <w:lvl w:ilvl="7" w:tplc="E9B2CF68">
      <w:numFmt w:val="none"/>
      <w:lvlText w:val=""/>
      <w:lvlJc w:val="left"/>
      <w:pPr>
        <w:tabs>
          <w:tab w:val="num" w:pos="360"/>
        </w:tabs>
      </w:pPr>
    </w:lvl>
    <w:lvl w:ilvl="8" w:tplc="63BEDD2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4033A6B"/>
    <w:multiLevelType w:val="hybridMultilevel"/>
    <w:tmpl w:val="CDC21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A53868"/>
    <w:multiLevelType w:val="hybridMultilevel"/>
    <w:tmpl w:val="7A707CFE"/>
    <w:lvl w:ilvl="0" w:tplc="29867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33DE8"/>
    <w:multiLevelType w:val="hybridMultilevel"/>
    <w:tmpl w:val="65B2C0EA"/>
    <w:lvl w:ilvl="0" w:tplc="A642AD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0C375E6"/>
    <w:multiLevelType w:val="hybridMultilevel"/>
    <w:tmpl w:val="1AC209EE"/>
    <w:lvl w:ilvl="0" w:tplc="AB3CBC3E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5" w15:restartNumberingAfterBreak="0">
    <w:nsid w:val="7D9350AA"/>
    <w:multiLevelType w:val="hybridMultilevel"/>
    <w:tmpl w:val="5C24474C"/>
    <w:lvl w:ilvl="0" w:tplc="E1B227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E75307D"/>
    <w:multiLevelType w:val="hybridMultilevel"/>
    <w:tmpl w:val="BBDC6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8"/>
  </w:num>
  <w:num w:numId="5">
    <w:abstractNumId w:val="23"/>
  </w:num>
  <w:num w:numId="6">
    <w:abstractNumId w:val="12"/>
  </w:num>
  <w:num w:numId="7">
    <w:abstractNumId w:val="26"/>
  </w:num>
  <w:num w:numId="8">
    <w:abstractNumId w:val="10"/>
  </w:num>
  <w:num w:numId="9">
    <w:abstractNumId w:val="20"/>
  </w:num>
  <w:num w:numId="10">
    <w:abstractNumId w:val="16"/>
  </w:num>
  <w:num w:numId="11">
    <w:abstractNumId w:val="1"/>
  </w:num>
  <w:num w:numId="12">
    <w:abstractNumId w:val="15"/>
  </w:num>
  <w:num w:numId="13">
    <w:abstractNumId w:val="24"/>
  </w:num>
  <w:num w:numId="14">
    <w:abstractNumId w:val="7"/>
  </w:num>
  <w:num w:numId="15">
    <w:abstractNumId w:val="2"/>
  </w:num>
  <w:num w:numId="16">
    <w:abstractNumId w:val="3"/>
  </w:num>
  <w:num w:numId="17">
    <w:abstractNumId w:val="5"/>
  </w:num>
  <w:num w:numId="18">
    <w:abstractNumId w:val="9"/>
  </w:num>
  <w:num w:numId="19">
    <w:abstractNumId w:val="18"/>
  </w:num>
  <w:num w:numId="20">
    <w:abstractNumId w:val="21"/>
  </w:num>
  <w:num w:numId="21">
    <w:abstractNumId w:val="14"/>
  </w:num>
  <w:num w:numId="22">
    <w:abstractNumId w:val="17"/>
  </w:num>
  <w:num w:numId="23">
    <w:abstractNumId w:val="0"/>
  </w:num>
  <w:num w:numId="24">
    <w:abstractNumId w:val="11"/>
  </w:num>
  <w:num w:numId="25">
    <w:abstractNumId w:val="25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6"/>
    <w:rsid w:val="00054EE6"/>
    <w:rsid w:val="00212071"/>
    <w:rsid w:val="004C2C06"/>
    <w:rsid w:val="005160AF"/>
    <w:rsid w:val="00535B85"/>
    <w:rsid w:val="005E4F0C"/>
    <w:rsid w:val="00623EB0"/>
    <w:rsid w:val="006D1305"/>
    <w:rsid w:val="006D2DC3"/>
    <w:rsid w:val="008D5319"/>
    <w:rsid w:val="0090120A"/>
    <w:rsid w:val="009E633A"/>
    <w:rsid w:val="009F62AE"/>
    <w:rsid w:val="00C12C52"/>
    <w:rsid w:val="00C15077"/>
    <w:rsid w:val="00D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AC97"/>
  <w15:docId w15:val="{88A9116B-E8EA-4BE1-82D1-C0D4676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C06"/>
    <w:pPr>
      <w:keepNext/>
      <w:spacing w:line="360" w:lineRule="auto"/>
      <w:ind w:left="-360" w:hanging="180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4C2C06"/>
    <w:pPr>
      <w:keepNext/>
      <w:spacing w:line="360" w:lineRule="auto"/>
      <w:ind w:left="-360" w:hanging="180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4C2C06"/>
    <w:pPr>
      <w:keepNext/>
      <w:spacing w:line="360" w:lineRule="auto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4C2C06"/>
    <w:pPr>
      <w:keepNext/>
      <w:spacing w:line="360" w:lineRule="auto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4C2C06"/>
    <w:pPr>
      <w:keepNext/>
      <w:spacing w:line="360" w:lineRule="auto"/>
      <w:ind w:left="-360" w:hanging="180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link w:val="60"/>
    <w:qFormat/>
    <w:rsid w:val="004C2C06"/>
    <w:pPr>
      <w:keepNext/>
      <w:jc w:val="right"/>
      <w:outlineLvl w:val="5"/>
    </w:pPr>
    <w:rPr>
      <w:i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4C2C06"/>
    <w:pPr>
      <w:keepNext/>
      <w:spacing w:line="360" w:lineRule="auto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4C2C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C06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C2C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C2C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C2C0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C2C0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4C2C0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C2C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C2C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4C2C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C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C2C0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C2C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C2C06"/>
  </w:style>
  <w:style w:type="paragraph" w:styleId="a8">
    <w:name w:val="Body Text Indent"/>
    <w:basedOn w:val="a"/>
    <w:link w:val="a9"/>
    <w:rsid w:val="004C2C06"/>
    <w:pPr>
      <w:ind w:left="-720" w:firstLine="180"/>
    </w:pPr>
    <w:rPr>
      <w:lang w:val="uk-UA"/>
    </w:rPr>
  </w:style>
  <w:style w:type="character" w:customStyle="1" w:styleId="a9">
    <w:name w:val="Основний текст з відступом Знак"/>
    <w:basedOn w:val="a0"/>
    <w:link w:val="a8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4C2C06"/>
    <w:pPr>
      <w:spacing w:line="360" w:lineRule="auto"/>
      <w:ind w:left="-540" w:firstLine="360"/>
    </w:pPr>
    <w:rPr>
      <w:lang w:val="uk-UA"/>
    </w:rPr>
  </w:style>
  <w:style w:type="character" w:customStyle="1" w:styleId="22">
    <w:name w:val="Основний текст з відступом 2 Знак"/>
    <w:basedOn w:val="a0"/>
    <w:link w:val="21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4C2C06"/>
    <w:pPr>
      <w:spacing w:line="360" w:lineRule="auto"/>
      <w:ind w:left="-360" w:hanging="180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rsid w:val="004C2C06"/>
    <w:pPr>
      <w:jc w:val="both"/>
    </w:pPr>
    <w:rPr>
      <w:lang w:val="uk-UA"/>
    </w:rPr>
  </w:style>
  <w:style w:type="character" w:customStyle="1" w:styleId="ab">
    <w:name w:val="Основний текст Знак"/>
    <w:basedOn w:val="a0"/>
    <w:link w:val="aa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rsid w:val="004C2C06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4C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C2C06"/>
    <w:rPr>
      <w:sz w:val="20"/>
      <w:szCs w:val="20"/>
    </w:rPr>
  </w:style>
  <w:style w:type="character" w:customStyle="1" w:styleId="ad">
    <w:name w:val="Текст виноски Знак"/>
    <w:basedOn w:val="a0"/>
    <w:link w:val="ac"/>
    <w:semiHidden/>
    <w:rsid w:val="004C2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C2C06"/>
    <w:rPr>
      <w:vertAlign w:val="superscript"/>
    </w:rPr>
  </w:style>
  <w:style w:type="paragraph" w:styleId="33">
    <w:name w:val="Body Text 3"/>
    <w:basedOn w:val="a"/>
    <w:link w:val="34"/>
    <w:rsid w:val="004C2C06"/>
    <w:pPr>
      <w:spacing w:before="40" w:after="40" w:line="223" w:lineRule="exact"/>
    </w:pPr>
    <w:rPr>
      <w:sz w:val="22"/>
      <w:szCs w:val="20"/>
      <w:lang w:val="uk-UA" w:eastAsia="uk-UA"/>
    </w:rPr>
  </w:style>
  <w:style w:type="character" w:customStyle="1" w:styleId="34">
    <w:name w:val="Основний текст 3 Знак"/>
    <w:basedOn w:val="a0"/>
    <w:link w:val="33"/>
    <w:rsid w:val="004C2C06"/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f">
    <w:name w:val="Subtitle"/>
    <w:basedOn w:val="a"/>
    <w:link w:val="af0"/>
    <w:qFormat/>
    <w:rsid w:val="004C2C06"/>
    <w:pPr>
      <w:spacing w:line="204" w:lineRule="auto"/>
      <w:jc w:val="center"/>
    </w:pPr>
    <w:rPr>
      <w:b/>
      <w:sz w:val="23"/>
      <w:szCs w:val="20"/>
      <w:lang w:val="uk-UA"/>
    </w:rPr>
  </w:style>
  <w:style w:type="character" w:customStyle="1" w:styleId="af0">
    <w:name w:val="Підзаголовок Знак"/>
    <w:basedOn w:val="a0"/>
    <w:link w:val="af"/>
    <w:rsid w:val="004C2C06"/>
    <w:rPr>
      <w:rFonts w:ascii="Times New Roman" w:eastAsia="Times New Roman" w:hAnsi="Times New Roman" w:cs="Times New Roman"/>
      <w:b/>
      <w:sz w:val="23"/>
      <w:szCs w:val="20"/>
      <w:lang w:val="uk-UA" w:eastAsia="ru-RU"/>
    </w:rPr>
  </w:style>
  <w:style w:type="paragraph" w:customStyle="1" w:styleId="11">
    <w:name w:val="Обычный1"/>
    <w:rsid w:val="004C2C06"/>
    <w:pPr>
      <w:spacing w:after="0" w:line="240" w:lineRule="auto"/>
      <w:ind w:left="1720"/>
    </w:pPr>
    <w:rPr>
      <w:rFonts w:ascii="Arial" w:eastAsia="Times New Roman" w:hAnsi="Arial" w:cs="Times New Roman"/>
      <w:snapToGrid w:val="0"/>
      <w:sz w:val="18"/>
      <w:szCs w:val="20"/>
      <w:lang w:val="uk-UA" w:eastAsia="ru-RU"/>
    </w:rPr>
  </w:style>
  <w:style w:type="paragraph" w:styleId="af1">
    <w:name w:val="Title"/>
    <w:basedOn w:val="a"/>
    <w:link w:val="af2"/>
    <w:qFormat/>
    <w:rsid w:val="004C2C06"/>
    <w:pPr>
      <w:widowControl w:val="0"/>
      <w:spacing w:line="204" w:lineRule="auto"/>
      <w:jc w:val="center"/>
    </w:pPr>
    <w:rPr>
      <w:rFonts w:ascii="Arial" w:hAnsi="Arial"/>
      <w:b/>
      <w:sz w:val="23"/>
      <w:szCs w:val="20"/>
      <w:lang w:val="uk-UA"/>
    </w:rPr>
  </w:style>
  <w:style w:type="character" w:customStyle="1" w:styleId="af2">
    <w:name w:val="Назва Знак"/>
    <w:basedOn w:val="a0"/>
    <w:link w:val="af1"/>
    <w:rsid w:val="004C2C06"/>
    <w:rPr>
      <w:rFonts w:ascii="Arial" w:eastAsia="Times New Roman" w:hAnsi="Arial" w:cs="Times New Roman"/>
      <w:b/>
      <w:sz w:val="23"/>
      <w:szCs w:val="20"/>
      <w:lang w:val="uk-UA" w:eastAsia="ru-RU"/>
    </w:rPr>
  </w:style>
  <w:style w:type="paragraph" w:customStyle="1" w:styleId="FR1">
    <w:name w:val="FR1"/>
    <w:rsid w:val="004C2C06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32"/>
      <w:szCs w:val="20"/>
      <w:lang w:val="uk-UA" w:eastAsia="ru-RU"/>
    </w:rPr>
  </w:style>
  <w:style w:type="table" w:styleId="af3">
    <w:name w:val="Table Grid"/>
    <w:basedOn w:val="a1"/>
    <w:rsid w:val="004C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4C2C06"/>
    <w:rPr>
      <w:rFonts w:ascii="Tahoma" w:hAnsi="Tahoma"/>
      <w:sz w:val="16"/>
      <w:szCs w:val="16"/>
    </w:rPr>
  </w:style>
  <w:style w:type="character" w:customStyle="1" w:styleId="af5">
    <w:name w:val="Текст у виносці Знак"/>
    <w:basedOn w:val="a0"/>
    <w:link w:val="af4"/>
    <w:rsid w:val="004C2C06"/>
    <w:rPr>
      <w:rFonts w:ascii="Tahoma" w:eastAsia="Times New Roman" w:hAnsi="Tahoma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8D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Symonenko</cp:lastModifiedBy>
  <cp:revision>4</cp:revision>
  <dcterms:created xsi:type="dcterms:W3CDTF">2022-04-19T14:32:00Z</dcterms:created>
  <dcterms:modified xsi:type="dcterms:W3CDTF">2022-04-19T14:37:00Z</dcterms:modified>
</cp:coreProperties>
</file>