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89AD" w14:textId="77777777" w:rsidR="002D28ED" w:rsidRPr="00C11025" w:rsidRDefault="002D28ED" w:rsidP="002D28ED">
      <w:pPr>
        <w:jc w:val="center"/>
        <w:rPr>
          <w:rFonts w:ascii="Times New Roman" w:hAnsi="Times New Roman"/>
          <w:b/>
          <w:bCs/>
          <w:sz w:val="28"/>
          <w:szCs w:val="28"/>
          <w:lang w:val="uk-UA"/>
        </w:rPr>
      </w:pPr>
      <w:r w:rsidRPr="00C11025">
        <w:rPr>
          <w:rFonts w:ascii="Times New Roman" w:hAnsi="Times New Roman"/>
          <w:b/>
          <w:bCs/>
          <w:sz w:val="28"/>
          <w:szCs w:val="28"/>
          <w:lang w:val="uk-UA"/>
        </w:rPr>
        <w:t xml:space="preserve">ТЕМА </w:t>
      </w:r>
      <w:r>
        <w:rPr>
          <w:rFonts w:ascii="Times New Roman" w:hAnsi="Times New Roman"/>
          <w:b/>
          <w:bCs/>
          <w:sz w:val="28"/>
          <w:szCs w:val="28"/>
          <w:lang w:val="uk-UA"/>
        </w:rPr>
        <w:t>4</w:t>
      </w:r>
      <w:r w:rsidRPr="00C11025">
        <w:rPr>
          <w:rFonts w:ascii="Times New Roman" w:hAnsi="Times New Roman"/>
          <w:b/>
          <w:bCs/>
          <w:sz w:val="28"/>
          <w:szCs w:val="28"/>
          <w:lang w:val="uk-UA"/>
        </w:rPr>
        <w:t>. ОЦІНКА ЕФЕКТИВНОСТІ ТА РЕЗУЛЬТАТИВНОСТІ ДЕРЖАВНОЇ ПІДТРИМКИ СІЛЬСЬКОГО ГОСПОДАРСТВА</w:t>
      </w:r>
    </w:p>
    <w:p w14:paraId="6CC73D9F" w14:textId="77777777" w:rsidR="002D28ED" w:rsidRPr="00A919C6" w:rsidRDefault="002D28ED" w:rsidP="002D28ED">
      <w:pPr>
        <w:tabs>
          <w:tab w:val="left" w:pos="4166"/>
        </w:tabs>
        <w:jc w:val="both"/>
        <w:rPr>
          <w:rFonts w:ascii="Times New Roman" w:hAnsi="Times New Roman"/>
          <w:b/>
          <w:bCs/>
          <w:sz w:val="28"/>
          <w:szCs w:val="28"/>
          <w:lang w:val="uk-UA"/>
        </w:rPr>
      </w:pPr>
      <w:r w:rsidRPr="00A919C6">
        <w:rPr>
          <w:rFonts w:ascii="Times New Roman" w:hAnsi="Times New Roman"/>
          <w:b/>
          <w:bCs/>
          <w:sz w:val="28"/>
          <w:szCs w:val="28"/>
          <w:lang w:val="uk-UA"/>
        </w:rPr>
        <w:t>Задача 4. Економічні наслідки запровадження максимальної ціни на сільськогосподарську продукцію</w:t>
      </w:r>
    </w:p>
    <w:p w14:paraId="3293E91C" w14:textId="77777777" w:rsidR="002D28ED" w:rsidRPr="008F123A" w:rsidRDefault="002D28ED" w:rsidP="002D28ED">
      <w:pPr>
        <w:ind w:firstLine="720"/>
        <w:jc w:val="both"/>
        <w:rPr>
          <w:rFonts w:ascii="Times New Roman" w:hAnsi="Times New Roman"/>
          <w:sz w:val="28"/>
          <w:szCs w:val="28"/>
          <w:lang w:val="uk-UA"/>
        </w:rPr>
      </w:pPr>
      <w:r w:rsidRPr="008F123A">
        <w:rPr>
          <w:rFonts w:ascii="Times New Roman" w:hAnsi="Times New Roman"/>
          <w:sz w:val="28"/>
          <w:szCs w:val="28"/>
          <w:lang w:val="uk-UA"/>
        </w:rPr>
        <w:t>Уряд країни вирішив запровадити максимальні ціни на деякі види сільськогосподарської продукції, щоб забезпечити доступність продовольства для населення та стримати інфляцію. Припустимо, що максимальна ціна встановлена нижче ринкової рівноважної ціни, що призводить до зміни обсягу пропозиції та попиту на ринку. Потрібно оцінити наслідки цієї політики для ринку, включаючи зміну в обсязі виробництва, споживання, дефіцит на ринку та зміну в надлишку споживача та виробника.</w:t>
      </w:r>
    </w:p>
    <w:p w14:paraId="6F62A3D2" w14:textId="77777777" w:rsidR="002D28ED" w:rsidRPr="008F123A" w:rsidRDefault="002D28ED" w:rsidP="002D28ED">
      <w:pPr>
        <w:spacing w:after="120"/>
        <w:rPr>
          <w:rFonts w:ascii="Times New Roman" w:hAnsi="Times New Roman"/>
          <w:sz w:val="28"/>
          <w:szCs w:val="28"/>
          <w:lang w:val="uk-UA"/>
        </w:rPr>
      </w:pPr>
      <w:r w:rsidRPr="008F123A">
        <w:rPr>
          <w:rFonts w:ascii="Times New Roman" w:hAnsi="Times New Roman"/>
          <w:b/>
          <w:bCs/>
          <w:sz w:val="28"/>
          <w:szCs w:val="28"/>
          <w:lang w:val="uk-UA"/>
        </w:rPr>
        <w:t>Вихідні дані:</w:t>
      </w:r>
    </w:p>
    <w:p w14:paraId="3633A886" w14:textId="77777777" w:rsidR="002D28ED" w:rsidRPr="00187A49" w:rsidRDefault="002D28ED" w:rsidP="002D28ED">
      <w:pPr>
        <w:numPr>
          <w:ilvl w:val="0"/>
          <w:numId w:val="2"/>
        </w:numPr>
        <w:spacing w:after="120" w:line="259" w:lineRule="auto"/>
        <w:rPr>
          <w:rFonts w:ascii="Times New Roman" w:hAnsi="Times New Roman"/>
          <w:sz w:val="28"/>
          <w:szCs w:val="28"/>
          <w:lang w:val="uk-UA"/>
        </w:rPr>
      </w:pPr>
      <w:r w:rsidRPr="00187A49">
        <w:rPr>
          <w:rFonts w:ascii="Times New Roman" w:hAnsi="Times New Roman"/>
          <w:sz w:val="28"/>
          <w:szCs w:val="28"/>
          <w:lang w:val="uk-UA"/>
        </w:rPr>
        <w:t>Ринкова рівноважна ціна: 120 грн за кг.</w:t>
      </w:r>
    </w:p>
    <w:p w14:paraId="76D4F29F" w14:textId="77777777" w:rsidR="002D28ED" w:rsidRPr="00187A49" w:rsidRDefault="002D28ED" w:rsidP="002D28ED">
      <w:pPr>
        <w:numPr>
          <w:ilvl w:val="0"/>
          <w:numId w:val="2"/>
        </w:numPr>
        <w:spacing w:after="120" w:line="259" w:lineRule="auto"/>
        <w:rPr>
          <w:rFonts w:ascii="Times New Roman" w:hAnsi="Times New Roman"/>
          <w:sz w:val="28"/>
          <w:szCs w:val="28"/>
          <w:lang w:val="uk-UA"/>
        </w:rPr>
      </w:pPr>
      <w:r w:rsidRPr="00187A49">
        <w:rPr>
          <w:rFonts w:ascii="Times New Roman" w:hAnsi="Times New Roman"/>
          <w:sz w:val="28"/>
          <w:szCs w:val="28"/>
          <w:lang w:val="uk-UA"/>
        </w:rPr>
        <w:t>Ринковий обсяг без обмежень: 1 млн кг.</w:t>
      </w:r>
    </w:p>
    <w:p w14:paraId="626CA4B6" w14:textId="77777777" w:rsidR="002D28ED" w:rsidRPr="00187A49" w:rsidRDefault="002D28ED" w:rsidP="002D28ED">
      <w:pPr>
        <w:numPr>
          <w:ilvl w:val="0"/>
          <w:numId w:val="2"/>
        </w:numPr>
        <w:spacing w:after="120" w:line="259" w:lineRule="auto"/>
        <w:rPr>
          <w:rFonts w:ascii="Times New Roman" w:hAnsi="Times New Roman"/>
          <w:sz w:val="28"/>
          <w:szCs w:val="28"/>
          <w:lang w:val="uk-UA"/>
        </w:rPr>
      </w:pPr>
      <w:r w:rsidRPr="00187A49">
        <w:rPr>
          <w:rFonts w:ascii="Times New Roman" w:hAnsi="Times New Roman"/>
          <w:sz w:val="28"/>
          <w:szCs w:val="28"/>
          <w:lang w:val="uk-UA"/>
        </w:rPr>
        <w:t>Максимальна ціна: 100 грн за кг.</w:t>
      </w:r>
    </w:p>
    <w:p w14:paraId="7CF7CA22" w14:textId="77777777" w:rsidR="002D28ED" w:rsidRPr="00187A49" w:rsidRDefault="002D28ED" w:rsidP="002D28ED">
      <w:pPr>
        <w:numPr>
          <w:ilvl w:val="0"/>
          <w:numId w:val="2"/>
        </w:numPr>
        <w:spacing w:after="120" w:line="259" w:lineRule="auto"/>
        <w:rPr>
          <w:rFonts w:ascii="Times New Roman" w:hAnsi="Times New Roman"/>
          <w:sz w:val="28"/>
          <w:szCs w:val="28"/>
          <w:lang w:val="uk-UA"/>
        </w:rPr>
      </w:pPr>
      <w:r w:rsidRPr="00187A49">
        <w:rPr>
          <w:rFonts w:ascii="Times New Roman" w:hAnsi="Times New Roman"/>
          <w:sz w:val="28"/>
          <w:szCs w:val="28"/>
          <w:lang w:val="uk-UA"/>
        </w:rPr>
        <w:t>Еластичність попиту за ціною: -0,6.</w:t>
      </w:r>
    </w:p>
    <w:p w14:paraId="49126965" w14:textId="77777777" w:rsidR="002D28ED" w:rsidRPr="008F123A" w:rsidRDefault="002D28ED" w:rsidP="002D28ED">
      <w:pPr>
        <w:numPr>
          <w:ilvl w:val="0"/>
          <w:numId w:val="2"/>
        </w:numPr>
        <w:spacing w:after="120" w:line="259" w:lineRule="auto"/>
        <w:rPr>
          <w:rFonts w:ascii="Times New Roman" w:hAnsi="Times New Roman"/>
          <w:sz w:val="28"/>
          <w:szCs w:val="28"/>
          <w:lang w:val="uk-UA"/>
        </w:rPr>
      </w:pPr>
      <w:r w:rsidRPr="00187A49">
        <w:rPr>
          <w:rFonts w:ascii="Times New Roman" w:hAnsi="Times New Roman"/>
          <w:sz w:val="28"/>
          <w:szCs w:val="28"/>
          <w:lang w:val="uk-UA"/>
        </w:rPr>
        <w:t>Еластичність пропозиції за ціною:</w:t>
      </w:r>
      <w:r w:rsidRPr="008F123A">
        <w:rPr>
          <w:rFonts w:ascii="Times New Roman" w:hAnsi="Times New Roman"/>
          <w:sz w:val="28"/>
          <w:szCs w:val="28"/>
          <w:lang w:val="uk-UA"/>
        </w:rPr>
        <w:t xml:space="preserve"> 0,4.</w:t>
      </w:r>
    </w:p>
    <w:p w14:paraId="62622905" w14:textId="77777777" w:rsidR="002D28ED" w:rsidRPr="008F123A" w:rsidRDefault="002D28ED" w:rsidP="002D28ED">
      <w:pPr>
        <w:spacing w:after="120"/>
        <w:rPr>
          <w:rFonts w:ascii="Times New Roman" w:hAnsi="Times New Roman"/>
          <w:sz w:val="28"/>
          <w:szCs w:val="28"/>
          <w:lang w:val="uk-UA"/>
        </w:rPr>
      </w:pPr>
      <w:r w:rsidRPr="008F123A">
        <w:rPr>
          <w:rFonts w:ascii="Times New Roman" w:hAnsi="Times New Roman"/>
          <w:b/>
          <w:bCs/>
          <w:sz w:val="28"/>
          <w:szCs w:val="28"/>
          <w:lang w:val="uk-UA"/>
        </w:rPr>
        <w:t>Завдання:</w:t>
      </w:r>
    </w:p>
    <w:p w14:paraId="6ACCA325" w14:textId="77777777" w:rsidR="002D28ED" w:rsidRPr="008F123A" w:rsidRDefault="002D28ED" w:rsidP="002D28ED">
      <w:pPr>
        <w:numPr>
          <w:ilvl w:val="0"/>
          <w:numId w:val="1"/>
        </w:numPr>
        <w:spacing w:after="120" w:line="259" w:lineRule="auto"/>
        <w:rPr>
          <w:rFonts w:ascii="Times New Roman" w:hAnsi="Times New Roman"/>
          <w:sz w:val="28"/>
          <w:szCs w:val="28"/>
          <w:lang w:val="uk-UA"/>
        </w:rPr>
      </w:pPr>
      <w:r w:rsidRPr="008F123A">
        <w:rPr>
          <w:rFonts w:ascii="Times New Roman" w:hAnsi="Times New Roman"/>
          <w:sz w:val="28"/>
          <w:szCs w:val="28"/>
          <w:lang w:val="uk-UA"/>
        </w:rPr>
        <w:t>Побудувати графік попиту та пропозиції, відобразити на ньому вплив запровадження максимальних цін.</w:t>
      </w:r>
    </w:p>
    <w:p w14:paraId="479BA5B9" w14:textId="77777777" w:rsidR="002D28ED" w:rsidRPr="008F123A" w:rsidRDefault="002D28ED" w:rsidP="002D28ED">
      <w:pPr>
        <w:numPr>
          <w:ilvl w:val="0"/>
          <w:numId w:val="1"/>
        </w:numPr>
        <w:spacing w:after="120" w:line="259" w:lineRule="auto"/>
        <w:rPr>
          <w:rFonts w:ascii="Times New Roman" w:hAnsi="Times New Roman"/>
          <w:sz w:val="28"/>
          <w:szCs w:val="28"/>
          <w:lang w:val="uk-UA"/>
        </w:rPr>
      </w:pPr>
      <w:r w:rsidRPr="008F123A">
        <w:rPr>
          <w:rFonts w:ascii="Times New Roman" w:hAnsi="Times New Roman"/>
          <w:sz w:val="28"/>
          <w:szCs w:val="28"/>
          <w:lang w:val="uk-UA"/>
        </w:rPr>
        <w:t>Розрахувати нові обсяги попиту та пропозиції після запровадження максимальних цін.</w:t>
      </w:r>
    </w:p>
    <w:p w14:paraId="3931779C" w14:textId="77777777" w:rsidR="002D28ED" w:rsidRPr="008F123A" w:rsidRDefault="002D28ED" w:rsidP="002D28ED">
      <w:pPr>
        <w:numPr>
          <w:ilvl w:val="0"/>
          <w:numId w:val="1"/>
        </w:numPr>
        <w:spacing w:after="120" w:line="259" w:lineRule="auto"/>
        <w:rPr>
          <w:rFonts w:ascii="Times New Roman" w:hAnsi="Times New Roman"/>
          <w:sz w:val="28"/>
          <w:szCs w:val="28"/>
          <w:lang w:val="uk-UA"/>
        </w:rPr>
      </w:pPr>
      <w:r w:rsidRPr="008F123A">
        <w:rPr>
          <w:rFonts w:ascii="Times New Roman" w:hAnsi="Times New Roman"/>
          <w:sz w:val="28"/>
          <w:szCs w:val="28"/>
          <w:lang w:val="uk-UA"/>
        </w:rPr>
        <w:t>Оцінити дефіцит на ринку після запровадження максимальних цін.</w:t>
      </w:r>
    </w:p>
    <w:p w14:paraId="39C66780" w14:textId="77777777" w:rsidR="002D28ED" w:rsidRPr="008F123A" w:rsidRDefault="002D28ED" w:rsidP="002D28ED">
      <w:pPr>
        <w:numPr>
          <w:ilvl w:val="0"/>
          <w:numId w:val="1"/>
        </w:numPr>
        <w:spacing w:after="120" w:line="259" w:lineRule="auto"/>
        <w:rPr>
          <w:rFonts w:ascii="Times New Roman" w:hAnsi="Times New Roman"/>
          <w:sz w:val="28"/>
          <w:szCs w:val="28"/>
          <w:lang w:val="uk-UA"/>
        </w:rPr>
      </w:pPr>
      <w:r w:rsidRPr="008F123A">
        <w:rPr>
          <w:rFonts w:ascii="Times New Roman" w:hAnsi="Times New Roman"/>
          <w:sz w:val="28"/>
          <w:szCs w:val="28"/>
          <w:lang w:val="uk-UA"/>
        </w:rPr>
        <w:t>Розрахувати зміну в надлишку споживача та виробника.</w:t>
      </w:r>
    </w:p>
    <w:p w14:paraId="0B7D6C73" w14:textId="77777777" w:rsidR="002D28ED" w:rsidRPr="008F123A" w:rsidRDefault="002D28ED" w:rsidP="002D28ED">
      <w:pPr>
        <w:numPr>
          <w:ilvl w:val="0"/>
          <w:numId w:val="1"/>
        </w:numPr>
        <w:spacing w:after="120" w:line="259" w:lineRule="auto"/>
        <w:rPr>
          <w:rFonts w:ascii="Times New Roman" w:hAnsi="Times New Roman"/>
          <w:sz w:val="28"/>
          <w:szCs w:val="28"/>
          <w:lang w:val="uk-UA"/>
        </w:rPr>
      </w:pPr>
      <w:r w:rsidRPr="008F123A">
        <w:rPr>
          <w:rFonts w:ascii="Times New Roman" w:hAnsi="Times New Roman"/>
          <w:sz w:val="28"/>
          <w:szCs w:val="28"/>
          <w:lang w:val="uk-UA"/>
        </w:rPr>
        <w:t>Проаналізувати загальний вплив цієї політики на ринок.</w:t>
      </w:r>
    </w:p>
    <w:p w14:paraId="72E21686" w14:textId="77777777" w:rsidR="00F742A2" w:rsidRPr="002D28ED" w:rsidRDefault="00F742A2">
      <w:pPr>
        <w:rPr>
          <w:lang w:val="uk-UA"/>
        </w:rPr>
      </w:pPr>
    </w:p>
    <w:sectPr w:rsidR="00F742A2" w:rsidRPr="002D2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C7E0E"/>
    <w:multiLevelType w:val="multilevel"/>
    <w:tmpl w:val="6E1C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4209A9"/>
    <w:multiLevelType w:val="multilevel"/>
    <w:tmpl w:val="7C74EB76"/>
    <w:lvl w:ilvl="0">
      <w:start w:val="1"/>
      <w:numFmt w:val="bullet"/>
      <w:lvlText w:val="−"/>
      <w:lvlJc w:val="left"/>
      <w:pPr>
        <w:tabs>
          <w:tab w:val="num" w:pos="720"/>
        </w:tabs>
        <w:ind w:left="720" w:hanging="360"/>
      </w:pPr>
      <w:rPr>
        <w:rFonts w:ascii="Times New Roman" w:hAnsi="Times New Roman" w:cs="Times New Roman"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1378714">
    <w:abstractNumId w:val="0"/>
  </w:num>
  <w:num w:numId="2" w16cid:durableId="124927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ED"/>
    <w:rsid w:val="002D28ED"/>
    <w:rsid w:val="00537D82"/>
    <w:rsid w:val="008A4129"/>
    <w:rsid w:val="00C12103"/>
    <w:rsid w:val="00F742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DA837"/>
  <w15:chartTrackingRefBased/>
  <w15:docId w15:val="{1C305396-1474-4438-A905-37DAC7F3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8ED"/>
    <w:pPr>
      <w:spacing w:after="200" w:line="276" w:lineRule="auto"/>
    </w:pPr>
    <w:rPr>
      <w:rFonts w:ascii="Calibri" w:eastAsia="Calibri" w:hAnsi="Calibri" w:cs="Times New Roman"/>
      <w:kern w:val="0"/>
      <w:sz w:val="22"/>
      <w:lang w:val="ru-RU"/>
      <w14:ligatures w14:val="none"/>
    </w:rPr>
  </w:style>
  <w:style w:type="paragraph" w:styleId="1">
    <w:name w:val="heading 1"/>
    <w:basedOn w:val="a"/>
    <w:next w:val="a"/>
    <w:link w:val="10"/>
    <w:uiPriority w:val="9"/>
    <w:qFormat/>
    <w:rsid w:val="002D28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D28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D28E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2D28E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D28E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D28E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D28E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D28E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D28E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8ED"/>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2D28ED"/>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2D28ED"/>
    <w:rPr>
      <w:rFonts w:asciiTheme="minorHAnsi" w:eastAsiaTheme="majorEastAsia" w:hAnsiTheme="minorHAnsi" w:cstheme="majorBidi"/>
      <w:color w:val="2F5496" w:themeColor="accent1" w:themeShade="BF"/>
      <w:szCs w:val="28"/>
      <w:lang w:val="uk-UA"/>
    </w:rPr>
  </w:style>
  <w:style w:type="character" w:customStyle="1" w:styleId="40">
    <w:name w:val="Заголовок 4 Знак"/>
    <w:basedOn w:val="a0"/>
    <w:link w:val="4"/>
    <w:uiPriority w:val="9"/>
    <w:semiHidden/>
    <w:rsid w:val="002D28ED"/>
    <w:rPr>
      <w:rFonts w:asciiTheme="minorHAnsi" w:eastAsiaTheme="majorEastAsia" w:hAnsiTheme="minorHAnsi" w:cstheme="majorBidi"/>
      <w:i/>
      <w:iCs/>
      <w:color w:val="2F5496" w:themeColor="accent1" w:themeShade="BF"/>
      <w:lang w:val="uk-UA"/>
    </w:rPr>
  </w:style>
  <w:style w:type="character" w:customStyle="1" w:styleId="50">
    <w:name w:val="Заголовок 5 Знак"/>
    <w:basedOn w:val="a0"/>
    <w:link w:val="5"/>
    <w:uiPriority w:val="9"/>
    <w:semiHidden/>
    <w:rsid w:val="002D28ED"/>
    <w:rPr>
      <w:rFonts w:asciiTheme="minorHAnsi" w:eastAsiaTheme="majorEastAsia" w:hAnsiTheme="minorHAnsi" w:cstheme="majorBidi"/>
      <w:color w:val="2F5496" w:themeColor="accent1" w:themeShade="BF"/>
      <w:lang w:val="uk-UA"/>
    </w:rPr>
  </w:style>
  <w:style w:type="character" w:customStyle="1" w:styleId="60">
    <w:name w:val="Заголовок 6 Знак"/>
    <w:basedOn w:val="a0"/>
    <w:link w:val="6"/>
    <w:uiPriority w:val="9"/>
    <w:semiHidden/>
    <w:rsid w:val="002D28ED"/>
    <w:rPr>
      <w:rFonts w:asciiTheme="minorHAnsi" w:eastAsiaTheme="majorEastAsia" w:hAnsiTheme="minorHAnsi" w:cstheme="majorBidi"/>
      <w:i/>
      <w:iCs/>
      <w:color w:val="595959" w:themeColor="text1" w:themeTint="A6"/>
      <w:lang w:val="uk-UA"/>
    </w:rPr>
  </w:style>
  <w:style w:type="character" w:customStyle="1" w:styleId="70">
    <w:name w:val="Заголовок 7 Знак"/>
    <w:basedOn w:val="a0"/>
    <w:link w:val="7"/>
    <w:uiPriority w:val="9"/>
    <w:semiHidden/>
    <w:rsid w:val="002D28ED"/>
    <w:rPr>
      <w:rFonts w:asciiTheme="minorHAnsi" w:eastAsiaTheme="majorEastAsia" w:hAnsiTheme="minorHAnsi" w:cstheme="majorBidi"/>
      <w:color w:val="595959" w:themeColor="text1" w:themeTint="A6"/>
      <w:lang w:val="uk-UA"/>
    </w:rPr>
  </w:style>
  <w:style w:type="character" w:customStyle="1" w:styleId="80">
    <w:name w:val="Заголовок 8 Знак"/>
    <w:basedOn w:val="a0"/>
    <w:link w:val="8"/>
    <w:uiPriority w:val="9"/>
    <w:semiHidden/>
    <w:rsid w:val="002D28ED"/>
    <w:rPr>
      <w:rFonts w:asciiTheme="minorHAnsi" w:eastAsiaTheme="majorEastAsia" w:hAnsiTheme="minorHAnsi" w:cstheme="majorBidi"/>
      <w:i/>
      <w:iCs/>
      <w:color w:val="272727" w:themeColor="text1" w:themeTint="D8"/>
      <w:lang w:val="uk-UA"/>
    </w:rPr>
  </w:style>
  <w:style w:type="character" w:customStyle="1" w:styleId="90">
    <w:name w:val="Заголовок 9 Знак"/>
    <w:basedOn w:val="a0"/>
    <w:link w:val="9"/>
    <w:uiPriority w:val="9"/>
    <w:semiHidden/>
    <w:rsid w:val="002D28ED"/>
    <w:rPr>
      <w:rFonts w:asciiTheme="minorHAnsi" w:eastAsiaTheme="majorEastAsia" w:hAnsiTheme="minorHAnsi" w:cstheme="majorBidi"/>
      <w:color w:val="272727" w:themeColor="text1" w:themeTint="D8"/>
      <w:lang w:val="uk-UA"/>
    </w:rPr>
  </w:style>
  <w:style w:type="paragraph" w:styleId="a3">
    <w:name w:val="Title"/>
    <w:basedOn w:val="a"/>
    <w:next w:val="a"/>
    <w:link w:val="a4"/>
    <w:uiPriority w:val="10"/>
    <w:qFormat/>
    <w:rsid w:val="002D2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D28ED"/>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2D28ED"/>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D28ED"/>
    <w:rPr>
      <w:rFonts w:asciiTheme="minorHAnsi" w:eastAsiaTheme="majorEastAsia" w:hAnsiTheme="minorHAnsi" w:cstheme="majorBidi"/>
      <w:color w:val="595959" w:themeColor="text1" w:themeTint="A6"/>
      <w:spacing w:val="15"/>
      <w:szCs w:val="28"/>
      <w:lang w:val="uk-UA"/>
    </w:rPr>
  </w:style>
  <w:style w:type="paragraph" w:styleId="21">
    <w:name w:val="Quote"/>
    <w:basedOn w:val="a"/>
    <w:next w:val="a"/>
    <w:link w:val="22"/>
    <w:uiPriority w:val="29"/>
    <w:qFormat/>
    <w:rsid w:val="002D28ED"/>
    <w:pPr>
      <w:spacing w:before="160"/>
      <w:jc w:val="center"/>
    </w:pPr>
    <w:rPr>
      <w:i/>
      <w:iCs/>
      <w:color w:val="404040" w:themeColor="text1" w:themeTint="BF"/>
    </w:rPr>
  </w:style>
  <w:style w:type="character" w:customStyle="1" w:styleId="22">
    <w:name w:val="Цитата 2 Знак"/>
    <w:basedOn w:val="a0"/>
    <w:link w:val="21"/>
    <w:uiPriority w:val="29"/>
    <w:rsid w:val="002D28ED"/>
    <w:rPr>
      <w:i/>
      <w:iCs/>
      <w:color w:val="404040" w:themeColor="text1" w:themeTint="BF"/>
      <w:lang w:val="uk-UA"/>
    </w:rPr>
  </w:style>
  <w:style w:type="paragraph" w:styleId="a7">
    <w:name w:val="List Paragraph"/>
    <w:basedOn w:val="a"/>
    <w:uiPriority w:val="34"/>
    <w:qFormat/>
    <w:rsid w:val="002D28ED"/>
    <w:pPr>
      <w:ind w:left="720"/>
      <w:contextualSpacing/>
    </w:pPr>
  </w:style>
  <w:style w:type="character" w:styleId="a8">
    <w:name w:val="Intense Emphasis"/>
    <w:basedOn w:val="a0"/>
    <w:uiPriority w:val="21"/>
    <w:qFormat/>
    <w:rsid w:val="002D28ED"/>
    <w:rPr>
      <w:i/>
      <w:iCs/>
      <w:color w:val="2F5496" w:themeColor="accent1" w:themeShade="BF"/>
    </w:rPr>
  </w:style>
  <w:style w:type="paragraph" w:styleId="a9">
    <w:name w:val="Intense Quote"/>
    <w:basedOn w:val="a"/>
    <w:next w:val="a"/>
    <w:link w:val="aa"/>
    <w:uiPriority w:val="30"/>
    <w:qFormat/>
    <w:rsid w:val="002D28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D28ED"/>
    <w:rPr>
      <w:i/>
      <w:iCs/>
      <w:color w:val="2F5496" w:themeColor="accent1" w:themeShade="BF"/>
      <w:lang w:val="uk-UA"/>
    </w:rPr>
  </w:style>
  <w:style w:type="character" w:styleId="ab">
    <w:name w:val="Intense Reference"/>
    <w:basedOn w:val="a0"/>
    <w:uiPriority w:val="32"/>
    <w:qFormat/>
    <w:rsid w:val="002D28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 Dibrova</dc:creator>
  <cp:keywords/>
  <dc:description/>
  <cp:lastModifiedBy>Anatolii Dibrova</cp:lastModifiedBy>
  <cp:revision>1</cp:revision>
  <dcterms:created xsi:type="dcterms:W3CDTF">2025-02-01T14:36:00Z</dcterms:created>
  <dcterms:modified xsi:type="dcterms:W3CDTF">2025-02-01T14:38:00Z</dcterms:modified>
</cp:coreProperties>
</file>