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3579" w14:textId="77777777" w:rsidR="001B6908" w:rsidRPr="00206033" w:rsidRDefault="001B6908" w:rsidP="001B6908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06033">
        <w:rPr>
          <w:rFonts w:ascii="Times New Roman" w:hAnsi="Times New Roman"/>
          <w:b/>
          <w:bCs/>
          <w:sz w:val="28"/>
          <w:szCs w:val="28"/>
          <w:lang w:val="uk-UA"/>
        </w:rPr>
        <w:t>Задача 2.</w:t>
      </w:r>
      <w:r w:rsidRPr="00206033">
        <w:rPr>
          <w:lang w:val="uk-UA"/>
        </w:rPr>
        <w:t xml:space="preserve"> </w:t>
      </w:r>
      <w:r w:rsidRPr="00206033">
        <w:rPr>
          <w:rFonts w:ascii="Times New Roman" w:hAnsi="Times New Roman"/>
          <w:b/>
          <w:bCs/>
          <w:sz w:val="28"/>
          <w:szCs w:val="28"/>
          <w:lang w:val="uk-UA"/>
        </w:rPr>
        <w:t>Оцінка впливу аграрної та земельної реформи на соціально-економічний розвиток сільських територій України</w:t>
      </w:r>
    </w:p>
    <w:p w14:paraId="59C82C50" w14:textId="77777777" w:rsidR="001B6908" w:rsidRPr="008F123A" w:rsidRDefault="001B6908" w:rsidP="001B690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Україна впроваджує аграрну та земельну реформу, спрямовану на підвищення ефективності використання сільськогосподарських земель, стимулювання інвестицій у аграрний сектор, та покращення соціально-економічних умов життя сільського населення. Для оцінки впливу цих реформ необхідно проаналізувати соціально-економічні аспекти, такі як вплив на рівень доходів сільських громад, зайнятість у </w:t>
      </w:r>
      <w:r>
        <w:rPr>
          <w:rFonts w:ascii="Times New Roman" w:hAnsi="Times New Roman"/>
          <w:sz w:val="28"/>
          <w:szCs w:val="28"/>
          <w:lang w:val="uk-UA"/>
        </w:rPr>
        <w:t>аграрному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секторі, доступність землі для малих фермер</w:t>
      </w:r>
      <w:r>
        <w:rPr>
          <w:rFonts w:ascii="Times New Roman" w:hAnsi="Times New Roman"/>
          <w:sz w:val="28"/>
          <w:szCs w:val="28"/>
          <w:lang w:val="uk-UA"/>
        </w:rPr>
        <w:t>ських господарств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та ефективність використання земельних ресурсів.</w:t>
      </w:r>
    </w:p>
    <w:p w14:paraId="6F58DA9E" w14:textId="77777777" w:rsidR="001B6908" w:rsidRPr="008F123A" w:rsidRDefault="001B6908" w:rsidP="001B6908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3EC7CC45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зайнятості в сільському господарстві: 3 млн осіб.</w:t>
      </w:r>
    </w:p>
    <w:p w14:paraId="11F44A10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Середній дохід на одного сільського жителя: 120 тис. грн на рік.</w:t>
      </w:r>
    </w:p>
    <w:p w14:paraId="63C9F6DE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обсяг інвестицій в аграрний сектор: 100 млрд грн.</w:t>
      </w:r>
    </w:p>
    <w:p w14:paraId="56107F2F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Плановане збільшення інвестицій завдяки реформі: 30%.</w:t>
      </w:r>
    </w:p>
    <w:p w14:paraId="51EC146D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землеволодіння малих фермерів: 15% від загальної площі сільськогосподарських земель.</w:t>
      </w:r>
    </w:p>
    <w:p w14:paraId="68D87814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ефективності використання земельних ресурсів: 70%.</w:t>
      </w:r>
    </w:p>
    <w:p w14:paraId="53839957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зайнятості відносно інвестицій: 0,2.</w:t>
      </w:r>
    </w:p>
    <w:p w14:paraId="7A9E8507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доходу сільського населення відносно інвестицій: 0,4.</w:t>
      </w:r>
    </w:p>
    <w:p w14:paraId="2E62695C" w14:textId="77777777" w:rsidR="001B6908" w:rsidRPr="008F123A" w:rsidRDefault="001B6908" w:rsidP="001B690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ефективності використання земель відносно інвестицій: 0,3.</w:t>
      </w:r>
    </w:p>
    <w:p w14:paraId="1070C62B" w14:textId="77777777" w:rsidR="001B6908" w:rsidRPr="008F123A" w:rsidRDefault="001B6908" w:rsidP="001B6908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516F07A2" w14:textId="77777777" w:rsidR="001B6908" w:rsidRPr="008F123A" w:rsidRDefault="001B6908" w:rsidP="001B6908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зміни в рівні зайнятості в сільському господарстві після впровадження реформи.</w:t>
      </w:r>
    </w:p>
    <w:p w14:paraId="2B84AB8B" w14:textId="77777777" w:rsidR="001B6908" w:rsidRPr="008F123A" w:rsidRDefault="001B6908" w:rsidP="001B6908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збільшення доходів сільського населення внаслідок зростання інвестицій.</w:t>
      </w:r>
    </w:p>
    <w:p w14:paraId="1BB5B73C" w14:textId="77777777" w:rsidR="001B6908" w:rsidRPr="008F123A" w:rsidRDefault="001B6908" w:rsidP="001B6908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можливі зміни в рівні землеволодіння малих фермер</w:t>
      </w:r>
      <w:r>
        <w:rPr>
          <w:rFonts w:ascii="Times New Roman" w:hAnsi="Times New Roman"/>
          <w:sz w:val="28"/>
          <w:szCs w:val="28"/>
          <w:lang w:val="uk-UA"/>
        </w:rPr>
        <w:t>ських господарств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за рахунок збільшення доступу до </w:t>
      </w:r>
      <w:r>
        <w:rPr>
          <w:rFonts w:ascii="Times New Roman" w:hAnsi="Times New Roman"/>
          <w:sz w:val="28"/>
          <w:szCs w:val="28"/>
          <w:lang w:val="uk-UA"/>
        </w:rPr>
        <w:t xml:space="preserve">ринку </w:t>
      </w:r>
      <w:r w:rsidRPr="008F123A">
        <w:rPr>
          <w:rFonts w:ascii="Times New Roman" w:hAnsi="Times New Roman"/>
          <w:sz w:val="28"/>
          <w:szCs w:val="28"/>
          <w:lang w:val="uk-UA"/>
        </w:rPr>
        <w:t>землі.</w:t>
      </w:r>
    </w:p>
    <w:p w14:paraId="25433411" w14:textId="77777777" w:rsidR="001B6908" w:rsidRPr="008F123A" w:rsidRDefault="001B6908" w:rsidP="001B6908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підвищення ефективності використання земельних ресурсів після впровадження реформи.</w:t>
      </w:r>
    </w:p>
    <w:p w14:paraId="1E313DA7" w14:textId="77777777" w:rsidR="001B6908" w:rsidRPr="008F123A" w:rsidRDefault="001B6908" w:rsidP="001B6908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lastRenderedPageBreak/>
        <w:t>Розробити рекомендації щодо подальшого розвитку аграрної та земельної реформи з урахуванням соціально-економічних аспектів.</w:t>
      </w:r>
    </w:p>
    <w:p w14:paraId="7AB7F610" w14:textId="77777777" w:rsidR="00F742A2" w:rsidRPr="001B6908" w:rsidRDefault="00F742A2">
      <w:pPr>
        <w:rPr>
          <w:lang w:val="uk-UA"/>
        </w:rPr>
      </w:pPr>
    </w:p>
    <w:sectPr w:rsidR="00F742A2" w:rsidRPr="001B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26314"/>
    <w:multiLevelType w:val="multilevel"/>
    <w:tmpl w:val="82A8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10F54"/>
    <w:multiLevelType w:val="multilevel"/>
    <w:tmpl w:val="74C0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013480">
    <w:abstractNumId w:val="0"/>
  </w:num>
  <w:num w:numId="2" w16cid:durableId="148893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08"/>
    <w:rsid w:val="001B6908"/>
    <w:rsid w:val="00537D82"/>
    <w:rsid w:val="008A4129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7D9"/>
  <w15:chartTrackingRefBased/>
  <w15:docId w15:val="{581EE45E-D894-4002-AF03-5F225D8C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908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9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9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9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9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9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9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9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B69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B6908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B6908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B6908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B6908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B6908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B6908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B6908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B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90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B69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908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B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908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1B69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9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908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B6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2025-02-01T15:00:00Z</dcterms:created>
  <dcterms:modified xsi:type="dcterms:W3CDTF">2025-02-01T15:00:00Z</dcterms:modified>
</cp:coreProperties>
</file>