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A3" w:rsidRPr="00201BD9" w:rsidRDefault="00F464C6" w:rsidP="00A348D4">
      <w:pPr>
        <w:pStyle w:val="a3"/>
        <w:spacing w:line="360" w:lineRule="auto"/>
        <w:jc w:val="both"/>
        <w:rPr>
          <w:i w:val="0"/>
          <w:szCs w:val="28"/>
        </w:rPr>
      </w:pPr>
      <w:r w:rsidRPr="00201BD9">
        <w:rPr>
          <w:szCs w:val="28"/>
        </w:rPr>
        <w:t xml:space="preserve">Лабораторна робота </w:t>
      </w:r>
      <w:r w:rsidR="00BB5B3A">
        <w:rPr>
          <w:szCs w:val="28"/>
        </w:rPr>
        <w:t>8</w:t>
      </w:r>
      <w:r w:rsidRPr="00201BD9">
        <w:rPr>
          <w:szCs w:val="28"/>
        </w:rPr>
        <w:t xml:space="preserve">. </w:t>
      </w:r>
      <w:r w:rsidR="00BB5B3A" w:rsidRPr="00BB5B3A">
        <w:rPr>
          <w:i w:val="0"/>
          <w:iCs w:val="0"/>
          <w:szCs w:val="28"/>
        </w:rPr>
        <w:t>Експресне визначення за γ-випромінюванням радіонуклідів цезію у воді, ґрунті, продуктах харчування та сільськогосподарській продукції за допомогою радіометра  РУБ-01-П6</w:t>
      </w:r>
    </w:p>
    <w:p w:rsidR="00A348D4" w:rsidRPr="00201BD9" w:rsidRDefault="00A348D4" w:rsidP="00A348D4"/>
    <w:p w:rsidR="00470CA3" w:rsidRPr="00BB5B3A" w:rsidRDefault="00470CA3" w:rsidP="00470CA3">
      <w:pPr>
        <w:rPr>
          <w:szCs w:val="28"/>
          <w:lang w:val="ru-RU"/>
        </w:rPr>
      </w:pPr>
      <w:r w:rsidRPr="00201BD9">
        <w:rPr>
          <w:i/>
          <w:sz w:val="28"/>
        </w:rPr>
        <w:t>Мета:</w:t>
      </w:r>
      <w:r w:rsidRPr="00201BD9">
        <w:rPr>
          <w:sz w:val="28"/>
        </w:rPr>
        <w:t xml:space="preserve"> </w:t>
      </w:r>
      <w:r w:rsidR="00593E78" w:rsidRPr="00BB5B3A">
        <w:rPr>
          <w:sz w:val="28"/>
          <w:szCs w:val="28"/>
        </w:rPr>
        <w:t xml:space="preserve">освоїти визначення питомої активності </w:t>
      </w:r>
      <w:r w:rsidR="00BB5B3A" w:rsidRPr="00BB5B3A">
        <w:rPr>
          <w:sz w:val="28"/>
          <w:szCs w:val="28"/>
          <w:vertAlign w:val="superscript"/>
        </w:rPr>
        <w:t>137</w:t>
      </w:r>
      <w:r w:rsidR="00BB5B3A" w:rsidRPr="00BB5B3A">
        <w:rPr>
          <w:sz w:val="28"/>
          <w:szCs w:val="28"/>
          <w:lang w:val="en-US"/>
        </w:rPr>
        <w:t>Cs</w:t>
      </w:r>
      <w:r w:rsidR="00593E78" w:rsidRPr="00BB5B3A">
        <w:rPr>
          <w:sz w:val="28"/>
          <w:szCs w:val="28"/>
        </w:rPr>
        <w:t xml:space="preserve"> за допомогою радіометра </w:t>
      </w:r>
      <w:r w:rsidR="00BB5B3A" w:rsidRPr="00BB5B3A">
        <w:rPr>
          <w:sz w:val="28"/>
          <w:szCs w:val="28"/>
        </w:rPr>
        <w:t>РУБ-01-П6</w:t>
      </w:r>
      <w:r w:rsidR="00BB5B3A" w:rsidRPr="00BB5B3A">
        <w:rPr>
          <w:sz w:val="28"/>
          <w:szCs w:val="28"/>
          <w:lang w:val="ru-RU"/>
        </w:rPr>
        <w:t xml:space="preserve"> </w:t>
      </w:r>
      <w:r w:rsidR="00BB5B3A" w:rsidRPr="00BB5B3A">
        <w:rPr>
          <w:sz w:val="28"/>
          <w:szCs w:val="28"/>
        </w:rPr>
        <w:t>в пробах навколишнього природнього середовища</w:t>
      </w:r>
      <w:r w:rsidRPr="00BB5B3A">
        <w:rPr>
          <w:sz w:val="28"/>
          <w:szCs w:val="28"/>
        </w:rPr>
        <w:t>.</w:t>
      </w:r>
    </w:p>
    <w:p w:rsidR="00470CA3" w:rsidRPr="00201BD9" w:rsidRDefault="00470CA3" w:rsidP="00F464C6">
      <w:pPr>
        <w:shd w:val="clear" w:color="auto" w:fill="FFFFFF"/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</w:p>
    <w:p w:rsidR="00BB5B3A" w:rsidRPr="000F0ECC" w:rsidRDefault="00BB5B3A" w:rsidP="00BB5B3A">
      <w:pPr>
        <w:spacing w:line="360" w:lineRule="auto"/>
        <w:jc w:val="center"/>
        <w:rPr>
          <w:i/>
          <w:sz w:val="28"/>
        </w:rPr>
      </w:pPr>
      <w:r w:rsidRPr="000F0ECC">
        <w:rPr>
          <w:i/>
          <w:sz w:val="28"/>
        </w:rPr>
        <w:t xml:space="preserve">Порядок </w:t>
      </w:r>
      <w:r w:rsidR="007C081A">
        <w:rPr>
          <w:i/>
          <w:sz w:val="28"/>
        </w:rPr>
        <w:t>налаштування приладу</w:t>
      </w:r>
    </w:p>
    <w:p w:rsidR="00BB5B3A" w:rsidRPr="00FE3861" w:rsidRDefault="00BB5B3A" w:rsidP="00BB5B3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1) в</w:t>
      </w:r>
      <w:r w:rsidRPr="00FE3861">
        <w:rPr>
          <w:sz w:val="28"/>
        </w:rPr>
        <w:t>вімкнути радіометр в електричну мережу та витримати його ввімкнутим протягом 15 хв</w:t>
      </w:r>
      <w:r>
        <w:rPr>
          <w:sz w:val="28"/>
        </w:rPr>
        <w:t>;</w:t>
      </w:r>
    </w:p>
    <w:p w:rsidR="00BB5B3A" w:rsidRPr="00FE3861" w:rsidRDefault="00BB5B3A" w:rsidP="00BB5B3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2) в</w:t>
      </w:r>
      <w:r w:rsidRPr="00FE3861">
        <w:rPr>
          <w:sz w:val="28"/>
        </w:rPr>
        <w:t>ста</w:t>
      </w:r>
      <w:r>
        <w:rPr>
          <w:sz w:val="28"/>
        </w:rPr>
        <w:t xml:space="preserve">новити коефіцієнт нормування </w:t>
      </w:r>
      <w:proofErr w:type="spellStart"/>
      <w:r>
        <w:rPr>
          <w:sz w:val="28"/>
        </w:rPr>
        <w:t>Кн</w:t>
      </w:r>
      <w:proofErr w:type="spellEnd"/>
      <w:r w:rsidRPr="00FE3861">
        <w:rPr>
          <w:sz w:val="28"/>
        </w:rPr>
        <w:t xml:space="preserve"> 1, для чого на кодовому перемикачі встановити комбінацію цифр 1, 00000</w:t>
      </w:r>
      <w:r>
        <w:rPr>
          <w:sz w:val="28"/>
        </w:rPr>
        <w:t>;</w:t>
      </w:r>
    </w:p>
    <w:p w:rsidR="00BB5B3A" w:rsidRPr="00FE3861" w:rsidRDefault="00BB5B3A" w:rsidP="00BB5B3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3) н</w:t>
      </w:r>
      <w:r w:rsidRPr="00FE3861">
        <w:rPr>
          <w:sz w:val="28"/>
        </w:rPr>
        <w:t xml:space="preserve">атиснути кнопку “РЕЖИМ”, при цьому послідовно повинні висвітлюватись світловоди “ОСН”, “К”, “УИ”. В момент висвітлення світловоду “УИ” відпустити кнопку. При цьому з періодичністю 13 с буде вмикатися короткий звуковий сигнал, вимикатися і через 0,2 с знову висвітлюватись світловод </w:t>
      </w:r>
      <w:r w:rsidR="007C081A" w:rsidRPr="00FE3861">
        <w:rPr>
          <w:sz w:val="28"/>
        </w:rPr>
        <w:t>“УИ”</w:t>
      </w:r>
      <w:r w:rsidRPr="00FE3861">
        <w:rPr>
          <w:sz w:val="28"/>
        </w:rPr>
        <w:t xml:space="preserve">, а на цифровому табло висвітлюватиметься число (4,85 </w:t>
      </w:r>
      <w:r w:rsidRPr="0046648A">
        <w:rPr>
          <w:sz w:val="28"/>
        </w:rPr>
        <w:t>+</w:t>
      </w:r>
      <w:r w:rsidRPr="00FE3861">
        <w:rPr>
          <w:sz w:val="28"/>
        </w:rPr>
        <w:t xml:space="preserve"> 0,05) с</w:t>
      </w:r>
      <w:r w:rsidRPr="00BB5B3A">
        <w:rPr>
          <w:sz w:val="28"/>
          <w:vertAlign w:val="superscript"/>
        </w:rPr>
        <w:t>-1</w:t>
      </w:r>
      <w:r w:rsidRPr="00FE3861">
        <w:rPr>
          <w:sz w:val="28"/>
        </w:rPr>
        <w:t>, яке вказує на нормальну роботу вимірювального пристрою</w:t>
      </w:r>
      <w:r>
        <w:rPr>
          <w:sz w:val="28"/>
        </w:rPr>
        <w:t>;</w:t>
      </w:r>
    </w:p>
    <w:p w:rsidR="00BB5B3A" w:rsidRPr="00FE3861" w:rsidRDefault="00BB5B3A" w:rsidP="00BB5B3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4) кнопкою</w:t>
      </w:r>
      <w:r w:rsidRPr="00FE3861">
        <w:rPr>
          <w:sz w:val="28"/>
        </w:rPr>
        <w:t xml:space="preserve"> % встановити статистичну похибку одиничного виміру, що дорівнює 6%</w:t>
      </w:r>
      <w:r>
        <w:rPr>
          <w:sz w:val="28"/>
        </w:rPr>
        <w:t>;</w:t>
      </w:r>
    </w:p>
    <w:p w:rsidR="00BB5B3A" w:rsidRPr="00FE3861" w:rsidRDefault="00BB5B3A" w:rsidP="00BB5B3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5) в</w:t>
      </w:r>
      <w:r w:rsidRPr="00FE3861">
        <w:rPr>
          <w:sz w:val="28"/>
        </w:rPr>
        <w:t xml:space="preserve">становити коефіцієнт нормування, рекомендований заводом-виготовлювачем для даного періоду часу, який складає для сосуду  </w:t>
      </w:r>
      <w:proofErr w:type="spellStart"/>
      <w:r w:rsidRPr="00FE3861">
        <w:rPr>
          <w:sz w:val="28"/>
        </w:rPr>
        <w:t>Марінеллі</w:t>
      </w:r>
      <w:proofErr w:type="spellEnd"/>
      <w:r w:rsidRPr="00FE3861">
        <w:rPr>
          <w:sz w:val="28"/>
        </w:rPr>
        <w:t xml:space="preserve"> 28, а для чашки </w:t>
      </w:r>
      <w:proofErr w:type="spellStart"/>
      <w:r w:rsidRPr="00FE3861">
        <w:rPr>
          <w:sz w:val="28"/>
        </w:rPr>
        <w:t>Дента</w:t>
      </w:r>
      <w:proofErr w:type="spellEnd"/>
      <w:r w:rsidRPr="00FE3861">
        <w:rPr>
          <w:sz w:val="28"/>
        </w:rPr>
        <w:t xml:space="preserve"> – 22</w:t>
      </w:r>
      <w:r>
        <w:rPr>
          <w:sz w:val="28"/>
        </w:rPr>
        <w:t>;</w:t>
      </w:r>
    </w:p>
    <w:p w:rsidR="00BB5B3A" w:rsidRPr="00FE3861" w:rsidRDefault="00BB5B3A" w:rsidP="00BB5B3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6) к</w:t>
      </w:r>
      <w:r w:rsidRPr="00FE3861">
        <w:rPr>
          <w:sz w:val="28"/>
        </w:rPr>
        <w:t>одовий перемикач “ФОН” необхідно перевести в нульову позицію. Комбінація цифр на кодовому перемикачі буде 2,81000 або 2,21000</w:t>
      </w:r>
      <w:r>
        <w:rPr>
          <w:sz w:val="28"/>
        </w:rPr>
        <w:t>;</w:t>
      </w:r>
    </w:p>
    <w:p w:rsidR="00BB5B3A" w:rsidRPr="00FE3861" w:rsidRDefault="00BB5B3A" w:rsidP="00BB5B3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7) в</w:t>
      </w:r>
      <w:r w:rsidRPr="00FE3861">
        <w:rPr>
          <w:sz w:val="28"/>
        </w:rPr>
        <w:t xml:space="preserve">иміряти інтенсивність підрахунку імпульсів струму від фону, </w:t>
      </w:r>
      <w:proofErr w:type="spellStart"/>
      <w:r w:rsidRPr="00B45927">
        <w:rPr>
          <w:i/>
          <w:sz w:val="28"/>
        </w:rPr>
        <w:t>N</w:t>
      </w:r>
      <w:r w:rsidRPr="00B45927">
        <w:rPr>
          <w:i/>
          <w:sz w:val="28"/>
          <w:vertAlign w:val="subscript"/>
        </w:rPr>
        <w:t>ф</w:t>
      </w:r>
      <w:proofErr w:type="spellEnd"/>
      <w:r w:rsidRPr="00FE3861">
        <w:rPr>
          <w:sz w:val="28"/>
        </w:rPr>
        <w:t xml:space="preserve">. При вимірюванні фону в свинцевий будиночок поставити порожню чисту вимірювальну кювету та встановити режим роботи “ОСН”. Визначити середнє значення фону </w:t>
      </w:r>
      <w:proofErr w:type="spellStart"/>
      <w:r w:rsidRPr="00B45927">
        <w:rPr>
          <w:i/>
          <w:sz w:val="28"/>
        </w:rPr>
        <w:t>N</w:t>
      </w:r>
      <w:r w:rsidRPr="00B45927">
        <w:rPr>
          <w:i/>
          <w:sz w:val="28"/>
          <w:vertAlign w:val="subscript"/>
        </w:rPr>
        <w:t>ф</w:t>
      </w:r>
      <w:proofErr w:type="spellEnd"/>
      <w:r w:rsidRPr="00FE3861">
        <w:rPr>
          <w:sz w:val="28"/>
        </w:rPr>
        <w:t xml:space="preserve"> за результатами 5 вимірювань, які висвітлюються на табло автоматично після звукового сигналу. При реєстрації показників звернути увагу </w:t>
      </w:r>
      <w:r w:rsidRPr="00FE3861">
        <w:rPr>
          <w:sz w:val="28"/>
        </w:rPr>
        <w:lastRenderedPageBreak/>
        <w:t>на значення показника ступеню n в останньому розряді світлового табло. Піднести число до вказаного на табло ступеню</w:t>
      </w:r>
      <w:r>
        <w:rPr>
          <w:sz w:val="28"/>
        </w:rPr>
        <w:t>;</w:t>
      </w:r>
    </w:p>
    <w:p w:rsidR="00BB5B3A" w:rsidRPr="00FE3861" w:rsidRDefault="00BB5B3A" w:rsidP="00BB5B3A">
      <w:pPr>
        <w:spacing w:line="360" w:lineRule="auto"/>
        <w:ind w:firstLine="720"/>
        <w:jc w:val="both"/>
        <w:rPr>
          <w:sz w:val="28"/>
        </w:rPr>
      </w:pPr>
      <w:r w:rsidRPr="00FE3861">
        <w:rPr>
          <w:sz w:val="28"/>
        </w:rPr>
        <w:t xml:space="preserve"> </w:t>
      </w:r>
      <w:r>
        <w:rPr>
          <w:sz w:val="28"/>
        </w:rPr>
        <w:t>8) н</w:t>
      </w:r>
      <w:r w:rsidRPr="00FE3861">
        <w:rPr>
          <w:sz w:val="28"/>
        </w:rPr>
        <w:t xml:space="preserve">аповнити вимірювальну кювету </w:t>
      </w:r>
      <w:r>
        <w:rPr>
          <w:sz w:val="28"/>
        </w:rPr>
        <w:t xml:space="preserve">з </w:t>
      </w:r>
      <w:r w:rsidRPr="00FE3861">
        <w:rPr>
          <w:sz w:val="28"/>
        </w:rPr>
        <w:t xml:space="preserve">пробою, що досліджується, визначити масу проби в кг (m, кг) та помістити її в свинцевий будиночок. Кнопкою “РЕЖИМ” показники на табло вивести на нулі та знову встановити режим роботи “ОСН”. Провести вимірювання інтенсивності рахунку імпульсів струму, що зумовлена даною пробою та фоном, </w:t>
      </w:r>
      <w:proofErr w:type="spellStart"/>
      <w:r w:rsidRPr="00B45927">
        <w:rPr>
          <w:i/>
          <w:sz w:val="28"/>
        </w:rPr>
        <w:t>N</w:t>
      </w:r>
      <w:r w:rsidRPr="00B45927">
        <w:rPr>
          <w:i/>
          <w:sz w:val="28"/>
          <w:vertAlign w:val="subscript"/>
        </w:rPr>
        <w:t>п</w:t>
      </w:r>
      <w:proofErr w:type="spellEnd"/>
      <w:r w:rsidRPr="00B45927">
        <w:rPr>
          <w:i/>
          <w:sz w:val="28"/>
          <w:vertAlign w:val="subscript"/>
        </w:rPr>
        <w:t xml:space="preserve"> + ф</w:t>
      </w:r>
      <w:r w:rsidRPr="00FE3861">
        <w:rPr>
          <w:sz w:val="28"/>
        </w:rPr>
        <w:t xml:space="preserve">. Визначити середнє значення </w:t>
      </w:r>
      <w:proofErr w:type="spellStart"/>
      <w:r w:rsidRPr="00FE3861">
        <w:rPr>
          <w:sz w:val="28"/>
        </w:rPr>
        <w:t>N</w:t>
      </w:r>
      <w:r w:rsidRPr="0046648A">
        <w:rPr>
          <w:sz w:val="28"/>
        </w:rPr>
        <w:t>п</w:t>
      </w:r>
      <w:proofErr w:type="spellEnd"/>
      <w:r w:rsidRPr="0046648A">
        <w:rPr>
          <w:sz w:val="28"/>
        </w:rPr>
        <w:t xml:space="preserve"> + ф</w:t>
      </w:r>
      <w:r w:rsidRPr="00FE3861">
        <w:rPr>
          <w:sz w:val="28"/>
        </w:rPr>
        <w:t xml:space="preserve"> за результатами 5 вимірювань</w:t>
      </w:r>
      <w:r>
        <w:rPr>
          <w:sz w:val="28"/>
        </w:rPr>
        <w:t>;</w:t>
      </w:r>
    </w:p>
    <w:p w:rsidR="00BB5B3A" w:rsidRPr="00FE3861" w:rsidRDefault="00BB5B3A" w:rsidP="00BB5B3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9) о</w:t>
      </w:r>
      <w:r w:rsidRPr="00FE3861">
        <w:rPr>
          <w:sz w:val="28"/>
        </w:rPr>
        <w:t xml:space="preserve">бчислити значення визначеної питомої активності, </w:t>
      </w:r>
      <w:proofErr w:type="spellStart"/>
      <w:r w:rsidRPr="00FE3861">
        <w:rPr>
          <w:sz w:val="28"/>
        </w:rPr>
        <w:t>Бк</w:t>
      </w:r>
      <w:proofErr w:type="spellEnd"/>
      <w:r w:rsidRPr="00FE3861">
        <w:rPr>
          <w:sz w:val="28"/>
        </w:rPr>
        <w:t>/кг за формулою:</w:t>
      </w:r>
    </w:p>
    <w:p w:rsidR="00BB5B3A" w:rsidRPr="00B45927" w:rsidRDefault="00BB5B3A" w:rsidP="00BB5B3A">
      <w:pPr>
        <w:spacing w:line="360" w:lineRule="auto"/>
        <w:ind w:left="360"/>
        <w:jc w:val="center"/>
        <w:rPr>
          <w:i/>
          <w:sz w:val="28"/>
          <w:szCs w:val="28"/>
        </w:rPr>
      </w:pPr>
      <w:proofErr w:type="spellStart"/>
      <w:r w:rsidRPr="00B45927">
        <w:rPr>
          <w:i/>
          <w:sz w:val="28"/>
          <w:szCs w:val="28"/>
        </w:rPr>
        <w:t>А</w:t>
      </w:r>
      <w:r w:rsidRPr="00B45927">
        <w:rPr>
          <w:i/>
          <w:sz w:val="28"/>
          <w:szCs w:val="28"/>
          <w:vertAlign w:val="subscript"/>
        </w:rPr>
        <w:t>п</w:t>
      </w:r>
      <w:proofErr w:type="spellEnd"/>
      <w:r w:rsidRPr="00B45927">
        <w:rPr>
          <w:i/>
          <w:sz w:val="28"/>
          <w:szCs w:val="28"/>
        </w:rPr>
        <w:t xml:space="preserve"> = </w:t>
      </w:r>
      <w:proofErr w:type="spellStart"/>
      <w:r w:rsidRPr="00B45927">
        <w:rPr>
          <w:i/>
          <w:sz w:val="28"/>
          <w:szCs w:val="28"/>
        </w:rPr>
        <w:t>N</w:t>
      </w:r>
      <w:r w:rsidRPr="00B45927">
        <w:rPr>
          <w:i/>
          <w:sz w:val="28"/>
          <w:szCs w:val="28"/>
          <w:vertAlign w:val="subscript"/>
        </w:rPr>
        <w:t>п</w:t>
      </w:r>
      <w:proofErr w:type="spellEnd"/>
      <w:r w:rsidRPr="00B45927">
        <w:rPr>
          <w:i/>
          <w:sz w:val="28"/>
          <w:szCs w:val="28"/>
          <w:vertAlign w:val="subscript"/>
        </w:rPr>
        <w:t xml:space="preserve"> + ф</w:t>
      </w:r>
      <w:r w:rsidRPr="00B45927">
        <w:rPr>
          <w:i/>
          <w:sz w:val="28"/>
          <w:szCs w:val="28"/>
        </w:rPr>
        <w:t xml:space="preserve"> – </w:t>
      </w:r>
      <w:proofErr w:type="spellStart"/>
      <w:r w:rsidRPr="00B45927">
        <w:rPr>
          <w:i/>
          <w:sz w:val="28"/>
          <w:szCs w:val="28"/>
        </w:rPr>
        <w:t>N</w:t>
      </w:r>
      <w:r w:rsidRPr="00B45927">
        <w:rPr>
          <w:i/>
          <w:sz w:val="28"/>
          <w:szCs w:val="28"/>
          <w:vertAlign w:val="subscript"/>
        </w:rPr>
        <w:t>ф</w:t>
      </w:r>
      <w:proofErr w:type="spellEnd"/>
      <w:r w:rsidRPr="00B45927">
        <w:rPr>
          <w:i/>
          <w:sz w:val="28"/>
          <w:szCs w:val="28"/>
        </w:rPr>
        <w:t xml:space="preserve"> / m</w:t>
      </w:r>
      <w:r>
        <w:rPr>
          <w:i/>
          <w:sz w:val="28"/>
          <w:szCs w:val="28"/>
        </w:rPr>
        <w:t>(</w:t>
      </w:r>
      <w:r w:rsidRPr="00B45927">
        <w:rPr>
          <w:i/>
          <w:sz w:val="28"/>
          <w:szCs w:val="28"/>
        </w:rPr>
        <w:t>кг</w:t>
      </w:r>
      <w:r>
        <w:rPr>
          <w:i/>
          <w:sz w:val="28"/>
          <w:szCs w:val="28"/>
        </w:rPr>
        <w:t>)</w:t>
      </w:r>
    </w:p>
    <w:p w:rsidR="00BB5B3A" w:rsidRPr="007A393E" w:rsidRDefault="00BB5B3A" w:rsidP="00BB5B3A">
      <w:pPr>
        <w:spacing w:line="360" w:lineRule="auto"/>
        <w:ind w:left="360"/>
        <w:jc w:val="both"/>
        <w:rPr>
          <w:i/>
          <w:u w:val="single"/>
        </w:rPr>
      </w:pPr>
      <w:r w:rsidRPr="007A393E">
        <w:rPr>
          <w:i/>
          <w:u w:val="single"/>
        </w:rPr>
        <w:t>Задача.</w:t>
      </w:r>
    </w:p>
    <w:p w:rsidR="00BB5B3A" w:rsidRPr="007A393E" w:rsidRDefault="00BB5B3A" w:rsidP="00BB5B3A">
      <w:pPr>
        <w:spacing w:line="360" w:lineRule="auto"/>
        <w:ind w:firstLine="720"/>
        <w:jc w:val="both"/>
        <w:rPr>
          <w:i/>
        </w:rPr>
      </w:pPr>
      <w:r w:rsidRPr="007A393E">
        <w:rPr>
          <w:i/>
        </w:rPr>
        <w:t xml:space="preserve">Визначити вміст </w:t>
      </w:r>
      <w:r w:rsidRPr="007A393E">
        <w:rPr>
          <w:i/>
          <w:vertAlign w:val="superscript"/>
        </w:rPr>
        <w:t>137</w:t>
      </w:r>
      <w:r w:rsidRPr="007A393E">
        <w:rPr>
          <w:i/>
        </w:rPr>
        <w:t xml:space="preserve">Cs в білих грибах та придатність їх до вживання згідно ДР-2006 урожаю 1991 р., місце збору – с. </w:t>
      </w:r>
      <w:proofErr w:type="spellStart"/>
      <w:r w:rsidRPr="007A393E">
        <w:rPr>
          <w:i/>
        </w:rPr>
        <w:t>Христинівка</w:t>
      </w:r>
      <w:proofErr w:type="spellEnd"/>
      <w:r w:rsidRPr="007A393E">
        <w:rPr>
          <w:i/>
        </w:rPr>
        <w:t xml:space="preserve"> </w:t>
      </w:r>
      <w:proofErr w:type="spellStart"/>
      <w:r w:rsidRPr="007A393E">
        <w:rPr>
          <w:i/>
        </w:rPr>
        <w:t>Народицького</w:t>
      </w:r>
      <w:proofErr w:type="spellEnd"/>
      <w:r w:rsidRPr="007A393E">
        <w:rPr>
          <w:i/>
        </w:rPr>
        <w:t xml:space="preserve"> району Житомирської області. Маса зразка </w:t>
      </w:r>
      <w:smartTag w:uri="urn:schemas-microsoft-com:office:smarttags" w:element="metricconverter">
        <w:smartTagPr>
          <w:attr w:name="ProductID" w:val="15 г"/>
        </w:smartTagPr>
        <w:r w:rsidRPr="007A393E">
          <w:rPr>
            <w:i/>
          </w:rPr>
          <w:t>15 г</w:t>
        </w:r>
      </w:smartTag>
      <w:r w:rsidRPr="007A393E">
        <w:rPr>
          <w:i/>
        </w:rPr>
        <w:t>.</w:t>
      </w:r>
    </w:p>
    <w:p w:rsidR="00BB5B3A" w:rsidRPr="007A393E" w:rsidRDefault="00BB5B3A" w:rsidP="00BB5B3A">
      <w:pPr>
        <w:spacing w:line="360" w:lineRule="auto"/>
        <w:rPr>
          <w:i/>
        </w:rPr>
      </w:pPr>
      <w:r w:rsidRPr="007A393E">
        <w:rPr>
          <w:i/>
          <w:u w:val="single"/>
        </w:rPr>
        <w:t>Порядок роботи</w:t>
      </w:r>
    </w:p>
    <w:p w:rsidR="00BB5B3A" w:rsidRPr="007A393E" w:rsidRDefault="00BB5B3A" w:rsidP="00BB5B3A">
      <w:pPr>
        <w:spacing w:line="360" w:lineRule="auto"/>
        <w:rPr>
          <w:i/>
        </w:rPr>
      </w:pPr>
      <w:r w:rsidRPr="007A393E">
        <w:rPr>
          <w:i/>
        </w:rPr>
        <w:t>1. Вимірюємо γ-фон та активність проби з фоном.</w:t>
      </w:r>
    </w:p>
    <w:p w:rsidR="00BB5B3A" w:rsidRPr="007A393E" w:rsidRDefault="00BB5B3A" w:rsidP="00BB5B3A">
      <w:pPr>
        <w:spacing w:line="360" w:lineRule="auto"/>
        <w:rPr>
          <w:i/>
        </w:rPr>
      </w:pPr>
      <w:proofErr w:type="spellStart"/>
      <w:r w:rsidRPr="007A393E">
        <w:rPr>
          <w:i/>
        </w:rPr>
        <w:t>N</w:t>
      </w:r>
      <w:r w:rsidRPr="007A393E">
        <w:rPr>
          <w:i/>
          <w:vertAlign w:val="subscript"/>
        </w:rPr>
        <w:t>ф</w:t>
      </w:r>
      <w:proofErr w:type="spellEnd"/>
      <w:r w:rsidRPr="007A393E">
        <w:rPr>
          <w:i/>
          <w:vertAlign w:val="subscript"/>
        </w:rPr>
        <w:t xml:space="preserve">                                                          </w:t>
      </w:r>
      <w:proofErr w:type="spellStart"/>
      <w:r w:rsidRPr="007A393E">
        <w:rPr>
          <w:i/>
        </w:rPr>
        <w:t>N</w:t>
      </w:r>
      <w:r w:rsidRPr="007A393E">
        <w:rPr>
          <w:i/>
          <w:vertAlign w:val="subscript"/>
        </w:rPr>
        <w:t>пр+ф</w:t>
      </w:r>
      <w:proofErr w:type="spellEnd"/>
      <w:r w:rsidRPr="007A393E">
        <w:rPr>
          <w:i/>
          <w:vertAlign w:val="subscript"/>
        </w:rPr>
        <w:t xml:space="preserve">                                                       </w:t>
      </w:r>
    </w:p>
    <w:p w:rsidR="00BB5B3A" w:rsidRPr="007A393E" w:rsidRDefault="00BB5B3A" w:rsidP="00BB5B3A">
      <w:pPr>
        <w:spacing w:line="360" w:lineRule="auto"/>
        <w:rPr>
          <w:i/>
        </w:rPr>
      </w:pPr>
      <w:r w:rsidRPr="007A393E">
        <w:rPr>
          <w:i/>
        </w:rPr>
        <w:t>1 –                                    1 -</w:t>
      </w:r>
    </w:p>
    <w:p w:rsidR="00BB5B3A" w:rsidRPr="007A393E" w:rsidRDefault="00BB5B3A" w:rsidP="00BB5B3A">
      <w:pPr>
        <w:spacing w:line="360" w:lineRule="auto"/>
        <w:rPr>
          <w:i/>
        </w:rPr>
      </w:pPr>
      <w:r w:rsidRPr="007A393E">
        <w:rPr>
          <w:i/>
        </w:rPr>
        <w:t xml:space="preserve">2 –                                    2 - </w:t>
      </w:r>
    </w:p>
    <w:p w:rsidR="00BB5B3A" w:rsidRPr="007A393E" w:rsidRDefault="00BB5B3A" w:rsidP="00BB5B3A">
      <w:pPr>
        <w:spacing w:line="360" w:lineRule="auto"/>
        <w:rPr>
          <w:i/>
        </w:rPr>
      </w:pPr>
      <w:r w:rsidRPr="007A393E">
        <w:rPr>
          <w:i/>
        </w:rPr>
        <w:t>3 –                                    3 -</w:t>
      </w:r>
    </w:p>
    <w:p w:rsidR="00BB5B3A" w:rsidRPr="007A393E" w:rsidRDefault="00BB5B3A" w:rsidP="00BB5B3A">
      <w:pPr>
        <w:spacing w:line="360" w:lineRule="auto"/>
        <w:rPr>
          <w:i/>
        </w:rPr>
      </w:pPr>
      <w:r w:rsidRPr="007A393E">
        <w:rPr>
          <w:i/>
        </w:rPr>
        <w:t>4 –                                    4 -</w:t>
      </w:r>
    </w:p>
    <w:p w:rsidR="00BB5B3A" w:rsidRPr="007A393E" w:rsidRDefault="00BB5B3A" w:rsidP="00BB5B3A">
      <w:pPr>
        <w:spacing w:line="360" w:lineRule="auto"/>
        <w:rPr>
          <w:i/>
        </w:rPr>
      </w:pPr>
      <w:r w:rsidRPr="007A393E">
        <w:rPr>
          <w:i/>
        </w:rPr>
        <w:t xml:space="preserve">5 –                                    5 - </w:t>
      </w:r>
    </w:p>
    <w:p w:rsidR="00BB5B3A" w:rsidRPr="00FC412C" w:rsidRDefault="00BB5B3A" w:rsidP="00BB5B3A">
      <w:pPr>
        <w:spacing w:line="360" w:lineRule="auto"/>
        <w:rPr>
          <w:i/>
          <w:lang w:val="ru-RU"/>
        </w:rPr>
      </w:pPr>
      <w:r w:rsidRPr="007A393E">
        <w:rPr>
          <w:i/>
        </w:rPr>
        <w:t xml:space="preserve"> </w:t>
      </w:r>
      <w:proofErr w:type="spellStart"/>
      <w:r w:rsidRPr="007A393E">
        <w:rPr>
          <w:i/>
        </w:rPr>
        <w:t>N</w:t>
      </w:r>
      <w:r w:rsidRPr="007A393E">
        <w:rPr>
          <w:i/>
          <w:vertAlign w:val="subscript"/>
        </w:rPr>
        <w:t>ф</w:t>
      </w:r>
      <w:proofErr w:type="spellEnd"/>
      <w:r w:rsidRPr="007A393E">
        <w:rPr>
          <w:i/>
          <w:vertAlign w:val="subscript"/>
        </w:rPr>
        <w:t xml:space="preserve"> </w:t>
      </w:r>
      <w:r w:rsidRPr="007A393E">
        <w:rPr>
          <w:i/>
        </w:rPr>
        <w:t>середнє –</w:t>
      </w:r>
      <w:bookmarkStart w:id="0" w:name="_GoBack"/>
      <w:bookmarkEnd w:id="0"/>
      <w:r w:rsidRPr="007A393E">
        <w:rPr>
          <w:i/>
        </w:rPr>
        <w:t xml:space="preserve">                         </w:t>
      </w:r>
      <w:proofErr w:type="spellStart"/>
      <w:r w:rsidRPr="007A393E">
        <w:rPr>
          <w:i/>
        </w:rPr>
        <w:t>N</w:t>
      </w:r>
      <w:r w:rsidR="00FC412C" w:rsidRPr="007A393E">
        <w:rPr>
          <w:i/>
          <w:vertAlign w:val="subscript"/>
        </w:rPr>
        <w:t>пр+ф</w:t>
      </w:r>
      <w:proofErr w:type="spellEnd"/>
      <w:r w:rsidRPr="007A393E">
        <w:rPr>
          <w:i/>
          <w:vertAlign w:val="subscript"/>
        </w:rPr>
        <w:t xml:space="preserve"> </w:t>
      </w:r>
      <w:r w:rsidRPr="007A393E">
        <w:rPr>
          <w:i/>
        </w:rPr>
        <w:t>середнє –</w:t>
      </w:r>
      <w:r w:rsidR="00FC412C" w:rsidRPr="00FC412C">
        <w:rPr>
          <w:i/>
          <w:lang w:val="ru-RU"/>
        </w:rPr>
        <w:t xml:space="preserve"> </w:t>
      </w:r>
    </w:p>
    <w:p w:rsidR="00BB5B3A" w:rsidRPr="007A393E" w:rsidRDefault="00BB5B3A" w:rsidP="00BB5B3A">
      <w:pPr>
        <w:spacing w:line="360" w:lineRule="auto"/>
        <w:rPr>
          <w:i/>
        </w:rPr>
      </w:pPr>
    </w:p>
    <w:p w:rsidR="00BB5B3A" w:rsidRPr="007A393E" w:rsidRDefault="00BB5B3A" w:rsidP="00BB5B3A">
      <w:pPr>
        <w:spacing w:line="360" w:lineRule="auto"/>
        <w:rPr>
          <w:i/>
        </w:rPr>
      </w:pPr>
      <w:r w:rsidRPr="007A393E">
        <w:rPr>
          <w:i/>
        </w:rPr>
        <w:t>2. Активність вимірюваного зразку розраховуємо за формулою:</w:t>
      </w:r>
    </w:p>
    <w:p w:rsidR="00BB5B3A" w:rsidRPr="00FC412C" w:rsidRDefault="00BB5B3A" w:rsidP="00BB5B3A">
      <w:pPr>
        <w:spacing w:line="360" w:lineRule="auto"/>
        <w:jc w:val="center"/>
        <w:rPr>
          <w:i/>
        </w:rPr>
      </w:pPr>
      <w:proofErr w:type="spellStart"/>
      <w:r w:rsidRPr="00B45927">
        <w:rPr>
          <w:i/>
        </w:rPr>
        <w:t>А</w:t>
      </w:r>
      <w:r w:rsidRPr="00B45927">
        <w:rPr>
          <w:i/>
          <w:vertAlign w:val="subscript"/>
        </w:rPr>
        <w:t>п</w:t>
      </w:r>
      <w:proofErr w:type="spellEnd"/>
      <w:r w:rsidRPr="00B45927">
        <w:rPr>
          <w:i/>
        </w:rPr>
        <w:t xml:space="preserve"> =</w:t>
      </w:r>
      <w:r w:rsidR="00FC412C" w:rsidRPr="00FC412C">
        <w:rPr>
          <w:i/>
        </w:rPr>
        <w:t>(</w:t>
      </w:r>
      <w:proofErr w:type="spellStart"/>
      <w:r w:rsidRPr="00B45927">
        <w:rPr>
          <w:i/>
        </w:rPr>
        <w:t>N</w:t>
      </w:r>
      <w:r w:rsidRPr="00B45927">
        <w:rPr>
          <w:i/>
          <w:vertAlign w:val="subscript"/>
        </w:rPr>
        <w:t>пр</w:t>
      </w:r>
      <w:proofErr w:type="spellEnd"/>
      <w:r w:rsidRPr="00B45927">
        <w:rPr>
          <w:i/>
          <w:vertAlign w:val="subscript"/>
        </w:rPr>
        <w:t xml:space="preserve"> + ф</w:t>
      </w:r>
      <w:r w:rsidRPr="00B45927">
        <w:rPr>
          <w:i/>
        </w:rPr>
        <w:t xml:space="preserve"> – </w:t>
      </w:r>
      <w:proofErr w:type="spellStart"/>
      <w:r w:rsidRPr="00B45927">
        <w:rPr>
          <w:i/>
        </w:rPr>
        <w:t>N</w:t>
      </w:r>
      <w:r w:rsidRPr="00B45927">
        <w:rPr>
          <w:i/>
          <w:vertAlign w:val="subscript"/>
        </w:rPr>
        <w:t>ф</w:t>
      </w:r>
      <w:proofErr w:type="spellEnd"/>
      <w:r w:rsidR="00FC412C" w:rsidRPr="00FC412C">
        <w:rPr>
          <w:i/>
        </w:rPr>
        <w:t>)</w:t>
      </w:r>
      <w:r w:rsidRPr="00B45927">
        <w:rPr>
          <w:i/>
        </w:rPr>
        <w:t xml:space="preserve"> / m(кг)</w:t>
      </w:r>
      <w:r w:rsidR="00FC412C" w:rsidRPr="00FC412C">
        <w:rPr>
          <w:i/>
        </w:rPr>
        <w:t xml:space="preserve"> = </w:t>
      </w:r>
      <w:r w:rsidR="00561AA7">
        <w:rPr>
          <w:i/>
        </w:rPr>
        <w:t>_____</w:t>
      </w:r>
      <w:r w:rsidR="00FC412C">
        <w:rPr>
          <w:i/>
        </w:rPr>
        <w:t xml:space="preserve"> </w:t>
      </w:r>
      <w:proofErr w:type="spellStart"/>
      <w:r w:rsidR="00FC412C">
        <w:rPr>
          <w:i/>
        </w:rPr>
        <w:t>Бк</w:t>
      </w:r>
      <w:proofErr w:type="spellEnd"/>
      <w:r w:rsidR="00FC412C">
        <w:rPr>
          <w:i/>
        </w:rPr>
        <w:t>/кг</w:t>
      </w:r>
    </w:p>
    <w:p w:rsidR="00BB5B3A" w:rsidRPr="007A393E" w:rsidRDefault="00BB5B3A" w:rsidP="00BB5B3A">
      <w:pPr>
        <w:spacing w:line="360" w:lineRule="auto"/>
        <w:jc w:val="both"/>
        <w:rPr>
          <w:b/>
          <w:i/>
          <w:iCs/>
        </w:rPr>
      </w:pPr>
      <w:r w:rsidRPr="007A393E">
        <w:rPr>
          <w:i/>
        </w:rPr>
        <w:t>Визначаємо придатність виміряного продукту до вживання згідно ДР</w:t>
      </w:r>
      <w:r>
        <w:rPr>
          <w:i/>
        </w:rPr>
        <w:t>-2006</w:t>
      </w:r>
      <w:r w:rsidRPr="007A393E">
        <w:rPr>
          <w:i/>
        </w:rPr>
        <w:t xml:space="preserve"> (</w:t>
      </w:r>
      <w:r w:rsidR="00561AA7">
        <w:rPr>
          <w:i/>
        </w:rPr>
        <w:t>див. нижче</w:t>
      </w:r>
      <w:r w:rsidRPr="007A393E">
        <w:rPr>
          <w:i/>
        </w:rPr>
        <w:t>). Для чого отриманий результат ділимо на значення допустимого рівня для даного продукту. Якщо отриманий результат нижче за значення допустимого рівня, то ділення виконуємо навпаки.</w:t>
      </w:r>
    </w:p>
    <w:p w:rsidR="00BE7FCA" w:rsidRDefault="00BE7FCA" w:rsidP="00CC3F74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BB5B3A" w:rsidRDefault="00BB5B3A" w:rsidP="00BB5B3A">
      <w:pPr>
        <w:spacing w:line="360" w:lineRule="auto"/>
        <w:jc w:val="both"/>
        <w:rPr>
          <w:sz w:val="28"/>
        </w:rPr>
      </w:pPr>
      <w:r w:rsidRPr="00BB5B3A">
        <w:rPr>
          <w:b/>
          <w:sz w:val="28"/>
        </w:rPr>
        <w:lastRenderedPageBreak/>
        <w:t>Радіометр РУБ-01-П6</w:t>
      </w:r>
      <w:r>
        <w:rPr>
          <w:sz w:val="28"/>
        </w:rPr>
        <w:t xml:space="preserve"> (рис. 1)</w:t>
      </w:r>
      <w:r w:rsidRPr="00FE3861">
        <w:rPr>
          <w:sz w:val="28"/>
        </w:rPr>
        <w:t xml:space="preserve"> відноситься до радіометричних приладів спеціального призначення. Він використовується для санітарно-гігієнічного контролю об’єктів природного середовища на вміст в них радіонуклідів цезію. </w:t>
      </w:r>
    </w:p>
    <w:p w:rsidR="00BB5B3A" w:rsidRPr="00FE3861" w:rsidRDefault="00BB5B3A" w:rsidP="00BB5B3A">
      <w:pPr>
        <w:spacing w:line="360" w:lineRule="auto"/>
        <w:ind w:firstLine="720"/>
        <w:jc w:val="both"/>
        <w:rPr>
          <w:sz w:val="28"/>
        </w:rPr>
      </w:pPr>
      <w:r w:rsidRPr="00FE3861">
        <w:rPr>
          <w:sz w:val="28"/>
        </w:rPr>
        <w:t>Принцип дії радіометра заснований на перетворенні світлових спалахів у кристалі йодистого натрію ак</w:t>
      </w:r>
      <w:r>
        <w:rPr>
          <w:sz w:val="28"/>
        </w:rPr>
        <w:t xml:space="preserve">тивованого </w:t>
      </w:r>
      <w:proofErr w:type="spellStart"/>
      <w:r>
        <w:rPr>
          <w:sz w:val="28"/>
        </w:rPr>
        <w:t>талієм</w:t>
      </w:r>
      <w:proofErr w:type="spellEnd"/>
      <w:r>
        <w:rPr>
          <w:sz w:val="28"/>
        </w:rPr>
        <w:t xml:space="preserve"> під дією γ</w:t>
      </w:r>
      <w:r w:rsidRPr="00FE3861">
        <w:rPr>
          <w:sz w:val="28"/>
        </w:rPr>
        <w:t xml:space="preserve">-квантів </w:t>
      </w:r>
      <w:proofErr w:type="spellStart"/>
      <w:r w:rsidRPr="00FE3861">
        <w:rPr>
          <w:sz w:val="28"/>
        </w:rPr>
        <w:t>радіоцезію</w:t>
      </w:r>
      <w:proofErr w:type="spellEnd"/>
      <w:r w:rsidRPr="00FE3861">
        <w:rPr>
          <w:sz w:val="28"/>
        </w:rPr>
        <w:t xml:space="preserve"> в інтенсивність лічби імпульсів  електричного струму. </w:t>
      </w:r>
    </w:p>
    <w:p w:rsidR="00BB5B3A" w:rsidRPr="00FE3861" w:rsidRDefault="00BB5B3A" w:rsidP="00BB5B3A">
      <w:pPr>
        <w:spacing w:line="360" w:lineRule="auto"/>
        <w:ind w:firstLine="720"/>
        <w:jc w:val="both"/>
        <w:rPr>
          <w:sz w:val="28"/>
        </w:rPr>
      </w:pPr>
      <w:r w:rsidRPr="00FE3861">
        <w:rPr>
          <w:sz w:val="28"/>
        </w:rPr>
        <w:t xml:space="preserve">Радіометр дозволяє проводити вимірювання питомої та об’ємної радіоактивності проб з питомою </w:t>
      </w:r>
      <w:r>
        <w:rPr>
          <w:sz w:val="28"/>
        </w:rPr>
        <w:t>масою</w:t>
      </w:r>
      <w:r w:rsidRPr="00FE3861">
        <w:rPr>
          <w:sz w:val="28"/>
        </w:rPr>
        <w:t xml:space="preserve"> 0,25</w:t>
      </w:r>
      <w:r>
        <w:rPr>
          <w:b/>
          <w:bCs/>
        </w:rPr>
        <w:t>–</w:t>
      </w:r>
      <w:r w:rsidRPr="00FE3861">
        <w:rPr>
          <w:sz w:val="28"/>
        </w:rPr>
        <w:t>1,5 г/см</w:t>
      </w:r>
      <w:r w:rsidRPr="00FE3861">
        <w:rPr>
          <w:sz w:val="28"/>
          <w:vertAlign w:val="superscript"/>
        </w:rPr>
        <w:t>3</w:t>
      </w:r>
      <w:r w:rsidRPr="00FE3861">
        <w:rPr>
          <w:sz w:val="28"/>
        </w:rPr>
        <w:t xml:space="preserve"> та будь-якою вологістю, а також може бути використаний для експресного визначення вмісту радіонуклідів цезію в організмі людини.</w:t>
      </w:r>
    </w:p>
    <w:p w:rsidR="00BB5B3A" w:rsidRDefault="00BB5B3A" w:rsidP="00BB5B3A">
      <w:pPr>
        <w:spacing w:line="360" w:lineRule="auto"/>
        <w:ind w:firstLine="720"/>
        <w:jc w:val="both"/>
        <w:rPr>
          <w:sz w:val="28"/>
        </w:rPr>
      </w:pPr>
    </w:p>
    <w:p w:rsidR="00BB5B3A" w:rsidRPr="00C56D91" w:rsidRDefault="00BB5B3A" w:rsidP="00BB5B3A">
      <w:pPr>
        <w:ind w:firstLine="720"/>
        <w:jc w:val="center"/>
        <w:rPr>
          <w:sz w:val="28"/>
        </w:rPr>
      </w:pPr>
      <w:r w:rsidRPr="00C56D91">
        <w:rPr>
          <w:noProof/>
          <w:sz w:val="28"/>
          <w:lang w:val="en-US" w:eastAsia="en-US"/>
        </w:rPr>
        <w:drawing>
          <wp:inline distT="0" distB="0" distL="0" distR="0">
            <wp:extent cx="3600450" cy="2562225"/>
            <wp:effectExtent l="0" t="0" r="0" b="9525"/>
            <wp:docPr id="1" name="Рисунок 1" descr="IMG_4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_48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B3A" w:rsidRDefault="00BB5B3A" w:rsidP="00BB5B3A">
      <w:pPr>
        <w:spacing w:line="360" w:lineRule="auto"/>
      </w:pPr>
    </w:p>
    <w:p w:rsidR="00BB5B3A" w:rsidRPr="00E56A30" w:rsidRDefault="00BB5B3A" w:rsidP="00BB5B3A">
      <w:pPr>
        <w:spacing w:line="360" w:lineRule="auto"/>
        <w:jc w:val="center"/>
      </w:pPr>
      <w:r w:rsidRPr="00E56A30">
        <w:t xml:space="preserve">Рис. </w:t>
      </w:r>
      <w:r>
        <w:t>1.</w:t>
      </w:r>
      <w:r w:rsidRPr="00E56A30">
        <w:t xml:space="preserve"> Детектор та вимірювальний пристрій радіометру РУБ-01-П6.</w:t>
      </w:r>
    </w:p>
    <w:p w:rsidR="00BB5B3A" w:rsidRDefault="00BB5B3A" w:rsidP="00BB5B3A">
      <w:pPr>
        <w:spacing w:line="360" w:lineRule="auto"/>
        <w:ind w:firstLine="720"/>
        <w:jc w:val="both"/>
        <w:rPr>
          <w:sz w:val="28"/>
        </w:rPr>
      </w:pPr>
    </w:p>
    <w:p w:rsidR="00BB5B3A" w:rsidRDefault="00BB5B3A" w:rsidP="00BB5B3A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 w:rsidRPr="00FE3861">
        <w:rPr>
          <w:sz w:val="28"/>
        </w:rPr>
        <w:t>Діапазон вимірювання становить від 20 до 2</w:t>
      </w:r>
      <w:r w:rsidRPr="00A06E4F">
        <w:rPr>
          <w:b/>
          <w:sz w:val="28"/>
          <w:vertAlign w:val="superscript"/>
        </w:rPr>
        <w:t>.</w:t>
      </w:r>
      <w:r w:rsidRPr="00FE3861">
        <w:rPr>
          <w:sz w:val="28"/>
        </w:rPr>
        <w:t>10</w:t>
      </w:r>
      <w:r w:rsidRPr="00FE3861">
        <w:rPr>
          <w:sz w:val="28"/>
          <w:vertAlign w:val="superscript"/>
        </w:rPr>
        <w:t>5</w:t>
      </w:r>
      <w:r w:rsidRPr="00FE3861">
        <w:rPr>
          <w:sz w:val="28"/>
        </w:rPr>
        <w:t xml:space="preserve"> </w:t>
      </w:r>
      <w:proofErr w:type="spellStart"/>
      <w:r w:rsidRPr="00FE3861">
        <w:rPr>
          <w:sz w:val="28"/>
        </w:rPr>
        <w:t>Бк</w:t>
      </w:r>
      <w:proofErr w:type="spellEnd"/>
      <w:r w:rsidRPr="00FE3861">
        <w:rPr>
          <w:sz w:val="28"/>
        </w:rPr>
        <w:t xml:space="preserve">/кг, </w:t>
      </w:r>
      <w:proofErr w:type="spellStart"/>
      <w:r w:rsidRPr="00FE3861">
        <w:rPr>
          <w:sz w:val="28"/>
        </w:rPr>
        <w:t>Бк</w:t>
      </w:r>
      <w:proofErr w:type="spellEnd"/>
      <w:r w:rsidRPr="00FE3861">
        <w:rPr>
          <w:sz w:val="28"/>
        </w:rPr>
        <w:t xml:space="preserve">/л при об’ємі проби </w:t>
      </w:r>
      <w:smartTag w:uri="urn:schemas-microsoft-com:office:smarttags" w:element="metricconverter">
        <w:smartTagPr>
          <w:attr w:name="ProductID" w:val="1 л"/>
        </w:smartTagPr>
        <w:r w:rsidRPr="00FE3861">
          <w:rPr>
            <w:sz w:val="28"/>
          </w:rPr>
          <w:t>1 л</w:t>
        </w:r>
      </w:smartTag>
      <w:r w:rsidRPr="00FE3861">
        <w:rPr>
          <w:sz w:val="28"/>
        </w:rPr>
        <w:t xml:space="preserve"> і від 270 до 2,7</w:t>
      </w:r>
      <w:r w:rsidRPr="00A06E4F">
        <w:rPr>
          <w:b/>
          <w:sz w:val="28"/>
          <w:vertAlign w:val="superscript"/>
        </w:rPr>
        <w:t>.</w:t>
      </w:r>
      <w:r w:rsidRPr="00FE3861">
        <w:rPr>
          <w:sz w:val="28"/>
        </w:rPr>
        <w:t>10</w:t>
      </w:r>
      <w:r w:rsidRPr="00FE3861">
        <w:rPr>
          <w:sz w:val="28"/>
          <w:vertAlign w:val="superscript"/>
        </w:rPr>
        <w:t>6</w:t>
      </w:r>
      <w:r w:rsidRPr="00FE3861">
        <w:rPr>
          <w:sz w:val="28"/>
        </w:rPr>
        <w:t xml:space="preserve"> </w:t>
      </w:r>
      <w:proofErr w:type="spellStart"/>
      <w:r w:rsidRPr="00FE3861">
        <w:rPr>
          <w:sz w:val="28"/>
        </w:rPr>
        <w:t>Бк</w:t>
      </w:r>
      <w:proofErr w:type="spellEnd"/>
      <w:r w:rsidRPr="00FE3861">
        <w:rPr>
          <w:sz w:val="28"/>
        </w:rPr>
        <w:t xml:space="preserve">/кг, </w:t>
      </w:r>
      <w:proofErr w:type="spellStart"/>
      <w:r w:rsidRPr="00FE3861">
        <w:rPr>
          <w:sz w:val="28"/>
        </w:rPr>
        <w:t>Бк</w:t>
      </w:r>
      <w:proofErr w:type="spellEnd"/>
      <w:r w:rsidRPr="00FE3861">
        <w:rPr>
          <w:sz w:val="28"/>
        </w:rPr>
        <w:t xml:space="preserve">/л – при об’ємі проби </w:t>
      </w:r>
      <w:smartTag w:uri="urn:schemas-microsoft-com:office:smarttags" w:element="metricconverter">
        <w:smartTagPr>
          <w:attr w:name="ProductID" w:val="0,05 л"/>
        </w:smartTagPr>
        <w:r w:rsidRPr="00FE3861">
          <w:rPr>
            <w:sz w:val="28"/>
          </w:rPr>
          <w:t>0,05 л</w:t>
        </w:r>
      </w:smartTag>
      <w:r w:rsidRPr="00FE3861">
        <w:rPr>
          <w:sz w:val="28"/>
        </w:rPr>
        <w:t>.</w:t>
      </w:r>
    </w:p>
    <w:p w:rsidR="00BB5B3A" w:rsidRDefault="00BB5B3A" w:rsidP="00BB5B3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proofErr w:type="spellStart"/>
      <w:r w:rsidRPr="00841C2D">
        <w:rPr>
          <w:color w:val="292B2C"/>
          <w:sz w:val="28"/>
          <w:szCs w:val="21"/>
          <w:lang w:val="ru-RU" w:eastAsia="en-US"/>
        </w:rPr>
        <w:t>Значення</w:t>
      </w:r>
      <w:proofErr w:type="spellEnd"/>
      <w:r w:rsidRPr="00841C2D">
        <w:rPr>
          <w:color w:val="292B2C"/>
          <w:sz w:val="28"/>
          <w:szCs w:val="21"/>
          <w:lang w:val="ru-RU" w:eastAsia="en-US"/>
        </w:rPr>
        <w:t xml:space="preserve">   </w:t>
      </w:r>
      <w:proofErr w:type="spellStart"/>
      <w:r w:rsidRPr="00841C2D">
        <w:rPr>
          <w:color w:val="292B2C"/>
          <w:sz w:val="28"/>
          <w:szCs w:val="21"/>
          <w:lang w:val="ru-RU" w:eastAsia="en-US"/>
        </w:rPr>
        <w:t>допустимих</w:t>
      </w:r>
      <w:proofErr w:type="spellEnd"/>
      <w:r w:rsidRPr="00841C2D">
        <w:rPr>
          <w:color w:val="292B2C"/>
          <w:sz w:val="28"/>
          <w:szCs w:val="21"/>
          <w:lang w:val="ru-RU" w:eastAsia="en-US"/>
        </w:rPr>
        <w:t xml:space="preserve">   </w:t>
      </w:r>
      <w:proofErr w:type="spellStart"/>
      <w:r w:rsidRPr="00841C2D">
        <w:rPr>
          <w:color w:val="292B2C"/>
          <w:sz w:val="28"/>
          <w:szCs w:val="21"/>
          <w:lang w:val="ru-RU" w:eastAsia="en-US"/>
        </w:rPr>
        <w:t>рівнів</w:t>
      </w:r>
      <w:proofErr w:type="spellEnd"/>
      <w:r>
        <w:rPr>
          <w:color w:val="292B2C"/>
          <w:sz w:val="28"/>
          <w:szCs w:val="21"/>
          <w:lang w:val="ru-RU" w:eastAsia="en-US"/>
        </w:rPr>
        <w:t xml:space="preserve"> (ДР-2006)</w:t>
      </w:r>
      <w:r w:rsidRPr="00841C2D">
        <w:rPr>
          <w:color w:val="292B2C"/>
          <w:sz w:val="28"/>
          <w:szCs w:val="21"/>
          <w:lang w:val="ru-RU" w:eastAsia="en-US"/>
        </w:rPr>
        <w:t xml:space="preserve">    </w:t>
      </w:r>
      <w:proofErr w:type="spellStart"/>
      <w:r w:rsidRPr="00841C2D">
        <w:rPr>
          <w:color w:val="292B2C"/>
          <w:sz w:val="28"/>
          <w:szCs w:val="21"/>
          <w:lang w:val="ru-RU" w:eastAsia="en-US"/>
        </w:rPr>
        <w:t>питомих</w:t>
      </w:r>
      <w:proofErr w:type="spellEnd"/>
      <w:r w:rsidRPr="00841C2D">
        <w:rPr>
          <w:color w:val="292B2C"/>
          <w:sz w:val="28"/>
          <w:szCs w:val="21"/>
          <w:lang w:val="ru-RU" w:eastAsia="en-US"/>
        </w:rPr>
        <w:t xml:space="preserve">    активностей </w:t>
      </w:r>
      <w:r w:rsidRPr="00841C2D">
        <w:rPr>
          <w:color w:val="292B2C"/>
          <w:sz w:val="28"/>
          <w:szCs w:val="21"/>
          <w:lang w:val="ru-RU" w:eastAsia="en-US"/>
        </w:rPr>
        <w:br/>
        <w:t xml:space="preserve">              </w:t>
      </w:r>
      <w:bookmarkStart w:id="1" w:name="o211"/>
      <w:bookmarkEnd w:id="1"/>
      <w:proofErr w:type="spellStart"/>
      <w:r w:rsidRPr="00841C2D">
        <w:rPr>
          <w:color w:val="292B2C"/>
          <w:sz w:val="28"/>
          <w:szCs w:val="21"/>
          <w:lang w:val="ru-RU" w:eastAsia="en-US"/>
        </w:rPr>
        <w:t>радіонуклідів</w:t>
      </w:r>
      <w:proofErr w:type="spellEnd"/>
      <w:r w:rsidRPr="00841C2D">
        <w:rPr>
          <w:color w:val="292B2C"/>
          <w:sz w:val="28"/>
          <w:szCs w:val="21"/>
          <w:lang w:val="ru-RU" w:eastAsia="en-US"/>
        </w:rPr>
        <w:t xml:space="preserve">    </w:t>
      </w:r>
      <w:r>
        <w:rPr>
          <w:color w:val="292B2C"/>
          <w:sz w:val="28"/>
          <w:szCs w:val="21"/>
          <w:vertAlign w:val="superscript"/>
          <w:lang w:val="ru-RU" w:eastAsia="en-US"/>
        </w:rPr>
        <w:t>137</w:t>
      </w:r>
      <w:r w:rsidRPr="00841C2D">
        <w:rPr>
          <w:color w:val="292B2C"/>
          <w:sz w:val="28"/>
          <w:szCs w:val="21"/>
          <w:lang w:val="en-US" w:eastAsia="en-US"/>
        </w:rPr>
        <w:t>Cs</w:t>
      </w:r>
      <w:r w:rsidRPr="00841C2D">
        <w:rPr>
          <w:color w:val="292B2C"/>
          <w:sz w:val="28"/>
          <w:szCs w:val="21"/>
          <w:lang w:val="ru-RU" w:eastAsia="en-US"/>
        </w:rPr>
        <w:t xml:space="preserve"> та   </w:t>
      </w:r>
      <w:r>
        <w:rPr>
          <w:color w:val="292B2C"/>
          <w:sz w:val="28"/>
          <w:szCs w:val="21"/>
          <w:vertAlign w:val="superscript"/>
          <w:lang w:val="ru-RU" w:eastAsia="en-US"/>
        </w:rPr>
        <w:t>90</w:t>
      </w:r>
      <w:proofErr w:type="spellStart"/>
      <w:r w:rsidRPr="00841C2D">
        <w:rPr>
          <w:color w:val="292B2C"/>
          <w:sz w:val="28"/>
          <w:szCs w:val="21"/>
          <w:lang w:val="en-US" w:eastAsia="en-US"/>
        </w:rPr>
        <w:t>Sr</w:t>
      </w:r>
      <w:proofErr w:type="spellEnd"/>
      <w:r w:rsidRPr="00841C2D">
        <w:rPr>
          <w:color w:val="292B2C"/>
          <w:sz w:val="28"/>
          <w:szCs w:val="21"/>
          <w:lang w:val="ru-RU" w:eastAsia="en-US"/>
        </w:rPr>
        <w:t xml:space="preserve"> у продуктах </w:t>
      </w:r>
      <w:proofErr w:type="spellStart"/>
      <w:r w:rsidRPr="00841C2D">
        <w:rPr>
          <w:color w:val="292B2C"/>
          <w:sz w:val="28"/>
          <w:szCs w:val="21"/>
          <w:lang w:val="ru-RU" w:eastAsia="en-US"/>
        </w:rPr>
        <w:t>харчування</w:t>
      </w:r>
      <w:proofErr w:type="spellEnd"/>
      <w:r w:rsidRPr="00841C2D">
        <w:rPr>
          <w:color w:val="292B2C"/>
          <w:sz w:val="28"/>
          <w:szCs w:val="21"/>
          <w:lang w:val="ru-RU" w:eastAsia="en-US"/>
        </w:rPr>
        <w:t xml:space="preserve"> та </w:t>
      </w:r>
      <w:proofErr w:type="spellStart"/>
      <w:r w:rsidRPr="00841C2D">
        <w:rPr>
          <w:color w:val="292B2C"/>
          <w:sz w:val="28"/>
          <w:szCs w:val="21"/>
          <w:lang w:val="ru-RU" w:eastAsia="en-US"/>
        </w:rPr>
        <w:t>питній</w:t>
      </w:r>
      <w:proofErr w:type="spellEnd"/>
      <w:r w:rsidRPr="00841C2D">
        <w:rPr>
          <w:color w:val="292B2C"/>
          <w:sz w:val="28"/>
          <w:szCs w:val="21"/>
          <w:lang w:val="ru-RU" w:eastAsia="en-US"/>
        </w:rPr>
        <w:t xml:space="preserve"> </w:t>
      </w:r>
      <w:proofErr w:type="spellStart"/>
      <w:r w:rsidRPr="00841C2D">
        <w:rPr>
          <w:color w:val="292B2C"/>
          <w:sz w:val="28"/>
          <w:szCs w:val="21"/>
          <w:lang w:val="ru-RU" w:eastAsia="en-US"/>
        </w:rPr>
        <w:t>воді</w:t>
      </w:r>
      <w:proofErr w:type="spellEnd"/>
      <w:r w:rsidRPr="00841C2D">
        <w:rPr>
          <w:color w:val="292B2C"/>
          <w:sz w:val="28"/>
          <w:szCs w:val="21"/>
          <w:lang w:val="ru-RU" w:eastAsia="en-US"/>
        </w:rPr>
        <w:t>:</w:t>
      </w:r>
      <w:r w:rsidRPr="00841C2D">
        <w:rPr>
          <w:rFonts w:ascii="Consolas" w:hAnsi="Consolas" w:cs="Courier New"/>
          <w:color w:val="292B2C"/>
          <w:sz w:val="28"/>
          <w:szCs w:val="21"/>
          <w:lang w:val="ru-RU" w:eastAsia="en-US"/>
        </w:rPr>
        <w:t xml:space="preserve"> </w:t>
      </w: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br/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bookmarkStart w:id="2" w:name="o212"/>
      <w:bookmarkEnd w:id="2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------------------------------------------------------------------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en-US" w:eastAsia="en-US"/>
        </w:rPr>
        <w:t>N</w:t>
      </w: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Найменування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продукту          | ДР  ,  | ДР  ,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|з/п |                                         |   </w:t>
      </w:r>
      <w:r w:rsidRPr="00841C2D">
        <w:rPr>
          <w:rFonts w:ascii="Consolas" w:hAnsi="Consolas" w:cs="Courier New"/>
          <w:color w:val="292B2C"/>
          <w:sz w:val="21"/>
          <w:szCs w:val="21"/>
          <w:lang w:val="en-US" w:eastAsia="en-US"/>
        </w:rPr>
        <w:t>Cs</w:t>
      </w: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en-US" w:eastAsia="en-US"/>
        </w:rPr>
        <w:t>Sr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                                         | Бк/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кг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Бк/кг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1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Зерно,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борошно-круп'яні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хлібобулочні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вироби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|1.1. Зерно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продовольче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пшениця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50   |   20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lastRenderedPageBreak/>
        <w:t xml:space="preserve">|    |жито, овес,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ячмінь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просо, гречка,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рис,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кукурудза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сорго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зернових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|культур          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|1.2. Зерно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бобових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сушене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. горох, |   50   |   30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квасоля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сочевиця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боби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|1.3.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Борошно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борошняні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хлібопекарські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30   |   10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суміші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крупа,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крохмаль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зерно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плющене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чи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перероблене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в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пластівці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макаронні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вироби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круп'яні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вироби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толокно;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напівфабрикати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зернові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готові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виготовлені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із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зерна,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зернових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культур, у|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сухі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сніданки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мюслі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одержані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шляхом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здуття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чи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обсмажування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зернових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|1.4.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Соєві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боби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сушені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|   50   |   30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сої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соєвий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білок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борошно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готові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вироби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|1.5.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Хліб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хлібобулочні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вироби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. |   20   |   5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|з добавками;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борошняні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.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борошняні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кондитерські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вироби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напівфабрикати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з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тіста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2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Молоко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молочні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|2.1.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Сире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товарне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молоко для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промислової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100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20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крім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дитячого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харчування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), молоко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рідке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вершки,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сироватка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молочна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кисломолочні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сири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свіжі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йогурти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йогуртні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десерти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кисломолочні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свіжі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напої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кисломолочні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вироблені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на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основі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молока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вершків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 у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з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додаванням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немолочних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компонентів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|(</w:t>
      </w:r>
      <w:proofErr w:type="spellStart"/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морозиво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виготовлене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на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основі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молока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чи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вершків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торти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з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морозива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напої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молочні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десерти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молочні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|2.2. Масло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вершкове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масло    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200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40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коров'яче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спреди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молочний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жир та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);|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бутербродні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пасти на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основі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масла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|вершкового       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|2.3.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Сири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сичужні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тверді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сири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розсольні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200   |  100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сири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плавлені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сири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голубі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|2.4. Молоко та вершки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концентровані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або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300   |   60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згущені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молоко та вершки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згущені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з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наповнювачами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|2.5.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молочні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сухі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  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500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100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|молоко, вершки,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казеїн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сухі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молочні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суміші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концентрати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харчові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на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основі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молока    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|2.6.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Сире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товарне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молоко для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промислової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|   40   |   5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(для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дитячого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харчування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lastRenderedPageBreak/>
        <w:t>|----+-----------------------------------------------------------|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3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М'ясо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м'ясопродукти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|3.1.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М'ясо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забійних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тварин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птиці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свіже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200   |   20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охолоджене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заморожене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 без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кісток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для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промислової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м'ясо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харчові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субпродукти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. кишки-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сирець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 кров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харчова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забійних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тварин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свійської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птиці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свіжі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заморожені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різних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способів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обробки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їх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.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напівфабрикати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готові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ковбаси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консерви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м'ясні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м'ясо-рослинні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|3.2.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М'ясо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диких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тварин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птиці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400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40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|3.3. Жир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забійних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тварин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. шпик) та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100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30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свійської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птиці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його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|3.4.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М'ясо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забійних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тварин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свійської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400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40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птиці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сушене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його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|3.5.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Кістки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тварин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птиці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всіх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видів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50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200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|3.6. Желатин                         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150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50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4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Риба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нерибні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об'єкти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промислу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їх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|4.1.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Риба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свіжа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морожена,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різних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150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35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способів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обробки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риб'ячий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жир,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ікра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у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штучна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), молочко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рибні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.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рибні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напівфабрикати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готові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риби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(масло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рибне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масло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ікорне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рибні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|пасти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рибні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пресерви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консерви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|4.2.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Нерибні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об'єкти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промислу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150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35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|(</w:t>
      </w:r>
      <w:proofErr w:type="spellStart"/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ракоподібні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молюски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водяні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безхребетні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м'ясо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земноводних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плазунів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морських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ссавців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свіжі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морожені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різних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способів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обробки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їх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напівфабрикати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готові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консерви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жир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морських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ссавців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|4.3.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Сушені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або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в'ялені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риба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нерибні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300   |   70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об'єкти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промислу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ракоподібні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молюски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водяні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безхребетні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м'ясо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земноводних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плазунів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морських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ссавців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|4.4.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Водорості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морські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трави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200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70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їх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|4.5.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Водорості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морські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трави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сушені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600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200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5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Яйця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птиці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їх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|5.1.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Яйця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птиці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рідкі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яєчні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100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30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напівфабрикати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готові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вироби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з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яєць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птиці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lastRenderedPageBreak/>
        <w:t xml:space="preserve">|    |5.2.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Сушені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яєць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400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100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птиці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яєчний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порошок,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сушені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білок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жовток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сухі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суміші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вироблені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на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основі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яєць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птиці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6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Овочі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їх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|6.1.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Картопля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свіжа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60   |   20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картоплі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картопля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консервована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картопля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заморожена;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кулінарні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картопляні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вироби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напівфабрикати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з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картоплі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|6.2.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Свіжі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овочі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листові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столова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40   |   20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|зелень,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плодові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баштанні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коренеплоди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),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бобові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кукурудза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цукрова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гриби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|(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культивовані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овочів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напівфабрикати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готові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соки,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консерви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|6.3.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Овочеві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концентрати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томатна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120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50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|паста,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томатні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соуси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кетчупи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тощо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|6.4.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Сушені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овочі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картопля</w:t>
      </w:r>
      <w:proofErr w:type="spellEnd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),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|  240   |   80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гриби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культивовані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овочеві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суміші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;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сушених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овочів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7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Фрукти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ягоди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|7.1.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Фрукти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ягоди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свіжі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заморожені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70   |   10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консервовані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соки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фруктові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ягідні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|7.2.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фруктів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ягід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140   |   20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|(</w:t>
      </w:r>
      <w:proofErr w:type="spellStart"/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варення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пасти,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джеми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 повидло, желе та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|7.3.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Сухі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фрукти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ягоди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   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280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40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сублімаційної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сушки,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сухі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суміші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|на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фруктовій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ягідній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основі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|7.4.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Горіхи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їх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|   70   |   10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|7.5.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Суміші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соків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фруктово-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ягідних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з     |   50   |   15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овочевими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8  |</w:t>
      </w:r>
      <w:proofErr w:type="spellStart"/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Цукор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кондитерські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вироби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(карамель,    |   50   |   30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ірис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пастила, мармелад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тощо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желейні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вироби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шоколад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вироби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з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нього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гумка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жувальна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9  |</w:t>
      </w:r>
      <w:proofErr w:type="spellStart"/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Гриби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ягоди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дикорослі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свіжі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          |  500   |   50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заморожені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консервовані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10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Гриби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ягоди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дикорослі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сушені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2500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|  250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11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Насіння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олійних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культур (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соняшнику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70   |   10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|кунжуту,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арахісу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маку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 за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винятком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сої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їх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переробки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 за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винятком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рослинних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жирів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олій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12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Жири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олії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рослинні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|  100   |   30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вироблені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на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їх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основі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 у т. ч.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lastRenderedPageBreak/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маргарини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кулінарні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жири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кондитерські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жири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креми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13 |Чай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байховий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пресований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ароматизований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200   |   50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|з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рослинними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домішками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кава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зелена,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смажена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(у зернах, мелена,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розчинна</w:t>
      </w:r>
      <w:proofErr w:type="spellEnd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);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|какао-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боби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какао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терте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 какао-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порошок;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сухі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розчинні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напої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на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основі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чаю,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какао,|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кави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замінників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кави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обсмажений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|солод,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цикорій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14 |Вода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питна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(з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підземних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джерел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питного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2    |   2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водопостачання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вода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нормується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і за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вмістом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природних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радіонуклідів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15 |                          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Напої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|15.1.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Мінеральна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вода (з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підземних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джерел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10   |   5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питного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водопостачання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вода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нормується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і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|за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вмістом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природних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радіонуклідів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|15.2.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Безалкогольні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слабоалкогольні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20   |   20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напої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у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на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основі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рослинної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сировини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пиво, квас,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морозиво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соковмісне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концентрати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напоїв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які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не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включені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до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розділів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|15.3.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Алкогольні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напої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(за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винятком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пива)|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50   |   30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16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Лікарські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рослини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сушені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200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100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|(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не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розповсюджується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на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рослинну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лікарську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сировину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субстанцію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що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використовується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для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виготовлення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лікарських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засобів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фіточаї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 мате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|(</w:t>
      </w:r>
      <w:proofErr w:type="spellStart"/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парагвайський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чай),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каркаде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суданська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троянда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17 |Тютюн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тютюнові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вироби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120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50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18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Біологічно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активні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добавки (БАД)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усіх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200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50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видів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екстракти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загущувачі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харчові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рослинного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походження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речовини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з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вмістом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|пектину,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пектинати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пектати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; агар-агар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клеї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загусники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рослинного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походження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19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Прянощі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спеції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їх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суміші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приправи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 у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120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50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т.ч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соуси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соєвий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соус,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грибний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), за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винятком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томатних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соусів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гірчиця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(готова,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гірчичний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порошок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),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салатні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заправки, майонез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інше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20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Харчові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добавки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їх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суміші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(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барвники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150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50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натуральні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штучні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стабілізатори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емульгатори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ароматизатори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наповнювачі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); оцет; сода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харчова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дріжджі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  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харчові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концентрати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для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виготовлення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   |перших і других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страв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десертів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мусів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,  |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кремів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.,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які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не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включені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до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переліку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в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інших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пунктах;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супи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бульйони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швидкого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приготування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;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солодовий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lastRenderedPageBreak/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екстракт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21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Сіль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кухонна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харчова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сольові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суміші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120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30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|----+-----------------------------------------+--------+--------|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22 |Мед та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бджільництва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</w:t>
      </w:r>
      <w:proofErr w:type="gram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200</w:t>
      </w:r>
      <w:proofErr w:type="gram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|   50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| 23 |              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дитячого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харчування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       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|----+-----------------------------------------------------------|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ru-RU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Готові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продукти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дитячого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харчування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 xml:space="preserve">,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сухі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ru-RU" w:eastAsia="en-US"/>
        </w:rPr>
        <w:t>|   40   |   5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en-US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en-US" w:eastAsia="en-US"/>
        </w:rPr>
        <w:t>|    |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en-US" w:eastAsia="en-US"/>
        </w:rPr>
        <w:t>молочні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en-US" w:eastAsia="en-US"/>
        </w:rPr>
        <w:t xml:space="preserve"> </w:t>
      </w:r>
      <w:proofErr w:type="spellStart"/>
      <w:r w:rsidRPr="00841C2D">
        <w:rPr>
          <w:rFonts w:ascii="Consolas" w:hAnsi="Consolas" w:cs="Courier New"/>
          <w:color w:val="292B2C"/>
          <w:sz w:val="21"/>
          <w:szCs w:val="21"/>
          <w:lang w:val="en-US" w:eastAsia="en-US"/>
        </w:rPr>
        <w:t>суміші</w:t>
      </w:r>
      <w:proofErr w:type="spellEnd"/>
      <w:r w:rsidRPr="00841C2D">
        <w:rPr>
          <w:rFonts w:ascii="Consolas" w:hAnsi="Consolas" w:cs="Courier New"/>
          <w:color w:val="292B2C"/>
          <w:sz w:val="21"/>
          <w:szCs w:val="21"/>
          <w:lang w:val="en-US" w:eastAsia="en-US"/>
        </w:rPr>
        <w:t xml:space="preserve">                           |        |        |</w:t>
      </w:r>
    </w:p>
    <w:p w:rsidR="00841C2D" w:rsidRPr="00841C2D" w:rsidRDefault="00841C2D" w:rsidP="00841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urier New"/>
          <w:color w:val="292B2C"/>
          <w:sz w:val="21"/>
          <w:szCs w:val="21"/>
          <w:lang w:val="en-US" w:eastAsia="en-US"/>
        </w:rPr>
      </w:pPr>
      <w:r w:rsidRPr="00841C2D">
        <w:rPr>
          <w:rFonts w:ascii="Consolas" w:hAnsi="Consolas" w:cs="Courier New"/>
          <w:color w:val="292B2C"/>
          <w:sz w:val="21"/>
          <w:szCs w:val="21"/>
          <w:lang w:val="en-US" w:eastAsia="en-US"/>
        </w:rPr>
        <w:t>------------------------------------------------------------------</w:t>
      </w:r>
    </w:p>
    <w:p w:rsidR="00841C2D" w:rsidRPr="00201BD9" w:rsidRDefault="00841C2D" w:rsidP="00BB5B3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sectPr w:rsidR="00841C2D" w:rsidRPr="00201B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907"/>
    <w:multiLevelType w:val="singleLevel"/>
    <w:tmpl w:val="AA0C0E4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" w15:restartNumberingAfterBreak="0">
    <w:nsid w:val="4CEB299A"/>
    <w:multiLevelType w:val="hybridMultilevel"/>
    <w:tmpl w:val="C2969360"/>
    <w:lvl w:ilvl="0" w:tplc="4B64C6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BC071D"/>
    <w:multiLevelType w:val="singleLevel"/>
    <w:tmpl w:val="962A3090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3" w15:restartNumberingAfterBreak="0">
    <w:nsid w:val="6B3B0801"/>
    <w:multiLevelType w:val="singleLevel"/>
    <w:tmpl w:val="AA0C0E4C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4" w15:restartNumberingAfterBreak="0">
    <w:nsid w:val="6C832B92"/>
    <w:multiLevelType w:val="hybridMultilevel"/>
    <w:tmpl w:val="C276D938"/>
    <w:lvl w:ilvl="0" w:tplc="DDF48C92">
      <w:start w:val="2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2"/>
        <w:numFmt w:val="decimal"/>
        <w:lvlText w:val="%1."/>
        <w:legacy w:legacy="1" w:legacySpace="0" w:legacyIndent="274"/>
        <w:lvlJc w:val="left"/>
        <w:rPr>
          <w:rFonts w:ascii="Times New Roman" w:hAnsi="Times New Roman" w:hint="default"/>
          <w:b w:val="0"/>
          <w:i w:val="0"/>
        </w:rPr>
      </w:lvl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8F"/>
    <w:rsid w:val="000E0F9B"/>
    <w:rsid w:val="00201BD9"/>
    <w:rsid w:val="00206897"/>
    <w:rsid w:val="002C77B6"/>
    <w:rsid w:val="00470CA3"/>
    <w:rsid w:val="00561AA7"/>
    <w:rsid w:val="00593E78"/>
    <w:rsid w:val="005F2BD9"/>
    <w:rsid w:val="0060328E"/>
    <w:rsid w:val="007A4347"/>
    <w:rsid w:val="007C081A"/>
    <w:rsid w:val="007C71AE"/>
    <w:rsid w:val="007E51F3"/>
    <w:rsid w:val="00841C2D"/>
    <w:rsid w:val="00A0198F"/>
    <w:rsid w:val="00A348D4"/>
    <w:rsid w:val="00BB5B3A"/>
    <w:rsid w:val="00BE7FCA"/>
    <w:rsid w:val="00CA4124"/>
    <w:rsid w:val="00CC3F74"/>
    <w:rsid w:val="00F464C6"/>
    <w:rsid w:val="00FA080E"/>
    <w:rsid w:val="00FB36DB"/>
    <w:rsid w:val="00F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28AEA99"/>
  <w15:chartTrackingRefBased/>
  <w15:docId w15:val="{442C54CA-2300-4D49-AA92-23BDBEE6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rsid w:val="00A348D4"/>
    <w:pPr>
      <w:keepNext/>
      <w:shd w:val="clear" w:color="auto" w:fill="FFFFFF"/>
      <w:spacing w:before="643"/>
      <w:jc w:val="center"/>
      <w:outlineLvl w:val="7"/>
    </w:pPr>
    <w:rPr>
      <w:color w:val="000000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464C6"/>
    <w:pPr>
      <w:shd w:val="clear" w:color="auto" w:fill="FFFFFF"/>
      <w:jc w:val="center"/>
    </w:pPr>
    <w:rPr>
      <w:b/>
      <w:bCs/>
      <w:i/>
      <w:iCs/>
      <w:color w:val="000000"/>
      <w:sz w:val="28"/>
      <w:szCs w:val="18"/>
    </w:rPr>
  </w:style>
  <w:style w:type="paragraph" w:styleId="a4">
    <w:name w:val="Normal (Web)"/>
    <w:basedOn w:val="a"/>
    <w:uiPriority w:val="99"/>
    <w:semiHidden/>
    <w:unhideWhenUsed/>
    <w:rsid w:val="00BE7FCA"/>
    <w:pPr>
      <w:spacing w:before="100" w:beforeAutospacing="1" w:after="100" w:afterAutospacing="1"/>
    </w:pPr>
    <w:rPr>
      <w:lang w:val="en-US" w:eastAsia="en-US"/>
    </w:rPr>
  </w:style>
  <w:style w:type="character" w:styleId="a5">
    <w:name w:val="Hyperlink"/>
    <w:basedOn w:val="a0"/>
    <w:uiPriority w:val="99"/>
    <w:semiHidden/>
    <w:unhideWhenUsed/>
    <w:rsid w:val="00BE7FCA"/>
    <w:rPr>
      <w:color w:val="0000FF"/>
      <w:u w:val="single"/>
    </w:rPr>
  </w:style>
  <w:style w:type="character" w:styleId="a6">
    <w:name w:val="Strong"/>
    <w:basedOn w:val="a0"/>
    <w:uiPriority w:val="22"/>
    <w:qFormat/>
    <w:rsid w:val="00BE7FCA"/>
    <w:rPr>
      <w:b/>
      <w:bCs/>
    </w:rPr>
  </w:style>
  <w:style w:type="character" w:customStyle="1" w:styleId="80">
    <w:name w:val="Заголовок 8 Знак"/>
    <w:basedOn w:val="a0"/>
    <w:link w:val="8"/>
    <w:rsid w:val="00A348D4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val="uk-UA" w:eastAsia="ru-RU"/>
    </w:rPr>
  </w:style>
  <w:style w:type="paragraph" w:styleId="a7">
    <w:name w:val="List Paragraph"/>
    <w:basedOn w:val="a"/>
    <w:uiPriority w:val="34"/>
    <w:qFormat/>
    <w:rsid w:val="00A348D4"/>
    <w:pPr>
      <w:ind w:left="720"/>
      <w:contextualSpacing/>
    </w:pPr>
  </w:style>
  <w:style w:type="paragraph" w:styleId="a8">
    <w:name w:val="Body Text Indent"/>
    <w:basedOn w:val="a"/>
    <w:link w:val="a9"/>
    <w:rsid w:val="00A348D4"/>
    <w:pPr>
      <w:widowControl w:val="0"/>
      <w:shd w:val="clear" w:color="auto" w:fill="FFFFFF"/>
      <w:autoSpaceDE w:val="0"/>
      <w:autoSpaceDN w:val="0"/>
      <w:adjustRightInd w:val="0"/>
      <w:spacing w:before="144"/>
      <w:ind w:left="504"/>
    </w:pPr>
    <w:rPr>
      <w:b/>
      <w:bCs/>
      <w:color w:val="000000"/>
      <w:spacing w:val="7"/>
      <w:sz w:val="28"/>
      <w:szCs w:val="26"/>
    </w:rPr>
  </w:style>
  <w:style w:type="character" w:customStyle="1" w:styleId="a9">
    <w:name w:val="Основний текст з відступом Знак"/>
    <w:basedOn w:val="a0"/>
    <w:link w:val="a8"/>
    <w:rsid w:val="00A348D4"/>
    <w:rPr>
      <w:rFonts w:ascii="Times New Roman" w:eastAsia="Times New Roman" w:hAnsi="Times New Roman" w:cs="Times New Roman"/>
      <w:b/>
      <w:bCs/>
      <w:color w:val="000000"/>
      <w:spacing w:val="7"/>
      <w:sz w:val="28"/>
      <w:szCs w:val="26"/>
      <w:shd w:val="clear" w:color="auto" w:fill="FFFFFF"/>
      <w:lang w:val="uk-UA" w:eastAsia="ru-RU"/>
    </w:rPr>
  </w:style>
  <w:style w:type="paragraph" w:styleId="aa">
    <w:name w:val="Subtitle"/>
    <w:basedOn w:val="a"/>
    <w:link w:val="ab"/>
    <w:qFormat/>
    <w:rsid w:val="007A4347"/>
    <w:pPr>
      <w:jc w:val="center"/>
    </w:pPr>
    <w:rPr>
      <w:b/>
      <w:bCs/>
      <w:sz w:val="28"/>
    </w:rPr>
  </w:style>
  <w:style w:type="character" w:customStyle="1" w:styleId="ab">
    <w:name w:val="Підзаголовок Знак"/>
    <w:basedOn w:val="a0"/>
    <w:link w:val="aa"/>
    <w:rsid w:val="007A434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c">
    <w:name w:val="Body Text"/>
    <w:basedOn w:val="a"/>
    <w:link w:val="ad"/>
    <w:uiPriority w:val="99"/>
    <w:semiHidden/>
    <w:unhideWhenUsed/>
    <w:rsid w:val="00593E78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593E7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41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41C2D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3279</Words>
  <Characters>18696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Акваріум</cp:lastModifiedBy>
  <cp:revision>16</cp:revision>
  <dcterms:created xsi:type="dcterms:W3CDTF">2018-09-21T13:09:00Z</dcterms:created>
  <dcterms:modified xsi:type="dcterms:W3CDTF">2021-11-05T10:51:00Z</dcterms:modified>
</cp:coreProperties>
</file>