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18" w:rsidRDefault="001A132A" w:rsidP="00D25718">
      <w:pPr>
        <w:jc w:val="center"/>
        <w:rPr>
          <w:color w:val="595959" w:themeColor="text1" w:themeTint="A6"/>
          <w:sz w:val="28"/>
          <w:szCs w:val="28"/>
          <w:lang w:val="uk-UA"/>
        </w:rPr>
      </w:pPr>
      <w:r w:rsidRPr="00567D05">
        <w:rPr>
          <w:color w:val="595959" w:themeColor="text1" w:themeTint="A6"/>
          <w:sz w:val="28"/>
          <w:szCs w:val="28"/>
          <w:lang w:val="uk-UA"/>
        </w:rPr>
        <w:t xml:space="preserve">Практична робота </w:t>
      </w:r>
      <w:r w:rsidR="00E73DD3">
        <w:rPr>
          <w:color w:val="595959" w:themeColor="text1" w:themeTint="A6"/>
          <w:sz w:val="28"/>
          <w:szCs w:val="28"/>
          <w:lang w:val="uk-UA"/>
        </w:rPr>
        <w:t>1</w:t>
      </w:r>
      <w:r w:rsidR="004F44D6">
        <w:rPr>
          <w:color w:val="595959" w:themeColor="text1" w:themeTint="A6"/>
          <w:sz w:val="28"/>
          <w:szCs w:val="28"/>
          <w:lang w:val="uk-UA"/>
        </w:rPr>
        <w:t>3</w:t>
      </w:r>
      <w:r w:rsidR="00567D05" w:rsidRPr="00567D05">
        <w:rPr>
          <w:color w:val="595959" w:themeColor="text1" w:themeTint="A6"/>
          <w:sz w:val="28"/>
          <w:szCs w:val="28"/>
          <w:lang w:val="uk-UA"/>
        </w:rPr>
        <w:t>.</w:t>
      </w:r>
      <w:r w:rsidRPr="00567D05">
        <w:rPr>
          <w:color w:val="595959" w:themeColor="text1" w:themeTint="A6"/>
          <w:sz w:val="28"/>
          <w:szCs w:val="28"/>
          <w:lang w:val="uk-UA"/>
        </w:rPr>
        <w:t xml:space="preserve"> Клірингові розрахунки за </w:t>
      </w:r>
      <w:r w:rsidR="00983344">
        <w:rPr>
          <w:color w:val="595959" w:themeColor="text1" w:themeTint="A6"/>
          <w:sz w:val="28"/>
          <w:szCs w:val="28"/>
          <w:lang w:val="uk-UA"/>
        </w:rPr>
        <w:t>довг</w:t>
      </w:r>
      <w:r w:rsidR="00D85D53">
        <w:rPr>
          <w:color w:val="595959" w:themeColor="text1" w:themeTint="A6"/>
          <w:sz w:val="28"/>
          <w:szCs w:val="28"/>
          <w:lang w:val="uk-UA"/>
        </w:rPr>
        <w:t>ими</w:t>
      </w:r>
      <w:r w:rsidR="00983344">
        <w:rPr>
          <w:color w:val="595959" w:themeColor="text1" w:themeTint="A6"/>
          <w:sz w:val="28"/>
          <w:szCs w:val="28"/>
          <w:lang w:val="uk-UA"/>
        </w:rPr>
        <w:t xml:space="preserve"> позиці</w:t>
      </w:r>
      <w:r w:rsidR="00D85D53">
        <w:rPr>
          <w:color w:val="595959" w:themeColor="text1" w:themeTint="A6"/>
          <w:sz w:val="28"/>
          <w:szCs w:val="28"/>
          <w:lang w:val="uk-UA"/>
        </w:rPr>
        <w:t>ями</w:t>
      </w:r>
    </w:p>
    <w:p w:rsidR="004F44D6" w:rsidRPr="00983344" w:rsidRDefault="004F44D6" w:rsidP="004F44D6">
      <w:pPr>
        <w:jc w:val="center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sz w:val="28"/>
          <w:szCs w:val="28"/>
          <w:lang w:val="uk-UA"/>
        </w:rPr>
        <w:t>ПІП___________________________</w:t>
      </w:r>
    </w:p>
    <w:p w:rsidR="005276AE" w:rsidRPr="00E73DD3" w:rsidRDefault="005276AE" w:rsidP="005276AE">
      <w:pPr>
        <w:rPr>
          <w:color w:val="595959" w:themeColor="text1" w:themeTint="A6"/>
          <w:sz w:val="20"/>
          <w:szCs w:val="20"/>
          <w:lang w:val="uk-UA"/>
        </w:rPr>
      </w:pPr>
      <w:r w:rsidRPr="00567D05">
        <w:rPr>
          <w:color w:val="595959" w:themeColor="text1" w:themeTint="A6"/>
          <w:sz w:val="20"/>
          <w:szCs w:val="20"/>
          <w:lang w:val="en-US"/>
        </w:rPr>
        <w:t>Daily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gains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and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losses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and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cumulative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trading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profits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and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losses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70"/>
        <w:gridCol w:w="1563"/>
        <w:gridCol w:w="4666"/>
      </w:tblGrid>
      <w:tr w:rsidR="00D85D53" w:rsidRPr="00567D05" w:rsidTr="00493279">
        <w:tc>
          <w:tcPr>
            <w:tcW w:w="846" w:type="dxa"/>
            <w:vMerge w:val="restart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Дата</w:t>
            </w:r>
          </w:p>
          <w:p w:rsidR="00D85D53" w:rsidRPr="00E73DD3" w:rsidRDefault="00D85D53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квітень</w:t>
            </w:r>
            <w:r w:rsidRPr="00E73DD3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33" w:type="dxa"/>
            <w:gridSpan w:val="2"/>
          </w:tcPr>
          <w:p w:rsidR="00D85D53" w:rsidRPr="0008376A" w:rsidRDefault="00D85D53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Травневий ф’ючерс</w:t>
            </w: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(spot month)</w:t>
            </w:r>
          </w:p>
        </w:tc>
        <w:tc>
          <w:tcPr>
            <w:tcW w:w="4666" w:type="dxa"/>
            <w:vMerge w:val="restart"/>
          </w:tcPr>
          <w:p w:rsidR="00D85D53" w:rsidRPr="00D85D53" w:rsidRDefault="00D85D53" w:rsidP="0008376A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Розмір 1 контракту – </w:t>
            </w:r>
            <w:r w:rsidR="004F44D6" w:rsidRPr="0089358A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100</w:t>
            </w:r>
            <w:r w:rsidR="004F44D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4F44D6" w:rsidRPr="004F44D6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troy</w:t>
            </w:r>
            <w:proofErr w:type="spellEnd"/>
            <w:r w:rsidR="004F44D6" w:rsidRPr="004F44D6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4F44D6" w:rsidRPr="004F44D6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ounce</w:t>
            </w:r>
            <w:proofErr w:type="spellEnd"/>
          </w:p>
          <w:p w:rsidR="00D85D53" w:rsidRPr="00D85D53" w:rsidRDefault="00D85D53" w:rsidP="0008376A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Початкова маржа – </w:t>
            </w:r>
            <w:r w:rsidR="004F44D6">
              <w:rPr>
                <w:color w:val="595959" w:themeColor="text1" w:themeTint="A6"/>
                <w:sz w:val="20"/>
                <w:szCs w:val="20"/>
                <w:u w:val="single"/>
                <w:lang w:val="en-US"/>
              </w:rPr>
              <w:t>16500</w:t>
            </w: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дол</w:t>
            </w:r>
            <w:proofErr w:type="spellEnd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.</w:t>
            </w:r>
          </w:p>
          <w:p w:rsidR="00D85D53" w:rsidRDefault="00D85D53" w:rsidP="0008376A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Підтримуюча – </w:t>
            </w:r>
            <w:r w:rsidR="004F44D6">
              <w:rPr>
                <w:color w:val="595959" w:themeColor="text1" w:themeTint="A6"/>
                <w:sz w:val="20"/>
                <w:szCs w:val="20"/>
                <w:u w:val="single"/>
                <w:lang w:val="en-US"/>
              </w:rPr>
              <w:t>15000</w:t>
            </w: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дол</w:t>
            </w:r>
            <w:proofErr w:type="spellEnd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.</w:t>
            </w:r>
          </w:p>
          <w:p w:rsidR="0090660D" w:rsidRPr="00D85D53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D85D53" w:rsidRPr="00567D05" w:rsidTr="00493279">
        <w:tc>
          <w:tcPr>
            <w:tcW w:w="846" w:type="dxa"/>
            <w:vMerge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</w:tcPr>
          <w:p w:rsidR="00D85D53" w:rsidRPr="00567D05" w:rsidRDefault="00D85D53" w:rsidP="004F44D6">
            <w:pPr>
              <w:rPr>
                <w:color w:val="595959" w:themeColor="text1" w:themeTint="A6"/>
                <w:sz w:val="20"/>
                <w:szCs w:val="20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Ціна виконання контракту</w:t>
            </w: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 w:rsidR="004F44D6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USD</w:t>
            </w: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\</w:t>
            </w:r>
            <w:r w:rsidR="004F44D6"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F44D6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troy</w:t>
            </w:r>
            <w:proofErr w:type="spellEnd"/>
            <w:r w:rsidR="004F44D6"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F44D6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ounce</w:t>
            </w:r>
            <w:proofErr w:type="spellEnd"/>
          </w:p>
        </w:tc>
        <w:tc>
          <w:tcPr>
            <w:tcW w:w="1563" w:type="dxa"/>
          </w:tcPr>
          <w:p w:rsidR="00D85D53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settlement price, </w:t>
            </w:r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USD\ </w:t>
            </w:r>
            <w:proofErr w:type="spellStart"/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troy</w:t>
            </w:r>
            <w:proofErr w:type="spellEnd"/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ounce</w:t>
            </w:r>
            <w:proofErr w:type="spellEnd"/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08376A" w:rsidRPr="00567D05" w:rsidTr="00493279">
        <w:tc>
          <w:tcPr>
            <w:tcW w:w="846" w:type="dxa"/>
          </w:tcPr>
          <w:p w:rsidR="0008376A" w:rsidRPr="0059786D" w:rsidRDefault="0059786D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</w:p>
        </w:tc>
        <w:tc>
          <w:tcPr>
            <w:tcW w:w="2270" w:type="dxa"/>
          </w:tcPr>
          <w:p w:rsidR="0008376A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Купівля</w:t>
            </w:r>
            <w:r w:rsidR="0008376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="0008376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контракт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у</w:t>
            </w:r>
          </w:p>
        </w:tc>
        <w:tc>
          <w:tcPr>
            <w:tcW w:w="1563" w:type="dxa"/>
          </w:tcPr>
          <w:p w:rsidR="0008376A" w:rsidRPr="00567D05" w:rsidRDefault="0008376A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08376A" w:rsidRPr="00D85D53" w:rsidRDefault="0008376A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9786D" w:rsidRDefault="0059786D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90660D" w:rsidRPr="00567D05" w:rsidTr="00493279">
        <w:tc>
          <w:tcPr>
            <w:tcW w:w="846" w:type="dxa"/>
          </w:tcPr>
          <w:p w:rsidR="0090660D" w:rsidRPr="0059786D" w:rsidRDefault="0059786D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3</w:t>
            </w:r>
          </w:p>
        </w:tc>
        <w:tc>
          <w:tcPr>
            <w:tcW w:w="2270" w:type="dxa"/>
          </w:tcPr>
          <w:p w:rsidR="0090660D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90660D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90660D" w:rsidRPr="00D85D53" w:rsidRDefault="0090660D" w:rsidP="0008376A">
            <w:pPr>
              <w:rPr>
                <w:color w:val="595959" w:themeColor="text1" w:themeTint="A6"/>
              </w:rPr>
            </w:pPr>
          </w:p>
        </w:tc>
      </w:tr>
      <w:tr w:rsidR="0090660D" w:rsidRPr="00567D05" w:rsidTr="00493279">
        <w:tc>
          <w:tcPr>
            <w:tcW w:w="846" w:type="dxa"/>
          </w:tcPr>
          <w:p w:rsidR="0090660D" w:rsidRPr="0059786D" w:rsidRDefault="0059786D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4</w:t>
            </w:r>
          </w:p>
        </w:tc>
        <w:tc>
          <w:tcPr>
            <w:tcW w:w="2270" w:type="dxa"/>
          </w:tcPr>
          <w:p w:rsidR="0090660D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90660D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90660D" w:rsidRPr="00D85D53" w:rsidRDefault="0090660D" w:rsidP="0008376A">
            <w:pPr>
              <w:rPr>
                <w:color w:val="595959" w:themeColor="text1" w:themeTint="A6"/>
              </w:rPr>
            </w:pPr>
          </w:p>
        </w:tc>
      </w:tr>
      <w:tr w:rsidR="0059786D" w:rsidRPr="00567D05" w:rsidTr="00493279">
        <w:tc>
          <w:tcPr>
            <w:tcW w:w="846" w:type="dxa"/>
          </w:tcPr>
          <w:p w:rsidR="0059786D" w:rsidRPr="0059786D" w:rsidRDefault="0059786D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7</w:t>
            </w:r>
          </w:p>
        </w:tc>
        <w:tc>
          <w:tcPr>
            <w:tcW w:w="2270" w:type="dxa"/>
          </w:tcPr>
          <w:p w:rsidR="0059786D" w:rsidRPr="00567D05" w:rsidRDefault="0059786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59786D" w:rsidRPr="00567D05" w:rsidRDefault="0059786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59786D" w:rsidRPr="00D85D53" w:rsidRDefault="0059786D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8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9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90660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11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59786D" w:rsidRPr="00567D05" w:rsidTr="00493279">
        <w:tc>
          <w:tcPr>
            <w:tcW w:w="846" w:type="dxa"/>
          </w:tcPr>
          <w:p w:rsidR="0059786D" w:rsidRPr="0059786D" w:rsidRDefault="0059786D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14</w:t>
            </w:r>
          </w:p>
        </w:tc>
        <w:tc>
          <w:tcPr>
            <w:tcW w:w="2270" w:type="dxa"/>
          </w:tcPr>
          <w:p w:rsidR="0059786D" w:rsidRPr="00567D05" w:rsidRDefault="0059786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59786D" w:rsidRPr="00567D05" w:rsidRDefault="0059786D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59786D" w:rsidRPr="00D85D53" w:rsidRDefault="0059786D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 w:rsidR="0090660D">
              <w:rPr>
                <w:color w:val="595959" w:themeColor="text1" w:themeTint="A6"/>
                <w:sz w:val="20"/>
                <w:szCs w:val="20"/>
                <w:lang w:val="en-US"/>
              </w:rPr>
              <w:t>5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 w:rsidR="0090660D">
              <w:rPr>
                <w:color w:val="595959" w:themeColor="text1" w:themeTint="A6"/>
                <w:sz w:val="20"/>
                <w:szCs w:val="20"/>
                <w:lang w:val="en-US"/>
              </w:rPr>
              <w:t>6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D85D53" w:rsidRPr="00567D05" w:rsidTr="00493279">
        <w:tc>
          <w:tcPr>
            <w:tcW w:w="846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 w:rsidR="0090660D">
              <w:rPr>
                <w:color w:val="595959" w:themeColor="text1" w:themeTint="A6"/>
                <w:sz w:val="20"/>
                <w:szCs w:val="20"/>
                <w:lang w:val="en-US"/>
              </w:rPr>
              <w:t>7</w:t>
            </w:r>
          </w:p>
        </w:tc>
        <w:tc>
          <w:tcPr>
            <w:tcW w:w="2270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D85D53" w:rsidRPr="00567D05" w:rsidRDefault="00D85D53" w:rsidP="0008376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D85D53" w:rsidRPr="00D85D53" w:rsidRDefault="00D85D53" w:rsidP="0008376A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21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4F44D6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22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4F44D6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23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4F44D6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24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25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8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493279">
        <w:tc>
          <w:tcPr>
            <w:tcW w:w="846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29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</w:tcPr>
          <w:p w:rsidR="004F44D6" w:rsidRPr="00D85D53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C87D2A">
        <w:tc>
          <w:tcPr>
            <w:tcW w:w="846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30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Продаж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контракт </w:t>
            </w:r>
          </w:p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56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</w:tcPr>
          <w:p w:rsidR="004F44D6" w:rsidRPr="00D85D53" w:rsidRDefault="004F44D6" w:rsidP="004F44D6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Ф’ючерсний контракт на </w:t>
            </w:r>
            <w: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золото травень 2025</w:t>
            </w:r>
          </w:p>
        </w:tc>
      </w:tr>
    </w:tbl>
    <w:p w:rsidR="005276AE" w:rsidRPr="00567D05" w:rsidRDefault="005276AE" w:rsidP="005276AE">
      <w:pPr>
        <w:rPr>
          <w:color w:val="595959" w:themeColor="text1" w:themeTint="A6"/>
          <w:sz w:val="20"/>
          <w:szCs w:val="20"/>
          <w:lang w:val="en-US"/>
        </w:rPr>
      </w:pPr>
      <w:r w:rsidRPr="00567D05">
        <w:rPr>
          <w:color w:val="595959" w:themeColor="text1" w:themeTint="A6"/>
          <w:sz w:val="20"/>
          <w:szCs w:val="20"/>
          <w:lang w:val="en-US"/>
        </w:rPr>
        <w:t xml:space="preserve">Table 3. Margin account and account equity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358"/>
        <w:gridCol w:w="1232"/>
        <w:gridCol w:w="1188"/>
        <w:gridCol w:w="1187"/>
        <w:gridCol w:w="1407"/>
        <w:gridCol w:w="1195"/>
        <w:gridCol w:w="1195"/>
      </w:tblGrid>
      <w:tr w:rsidR="00567D05" w:rsidRPr="00567D05" w:rsidTr="00D85D53">
        <w:tc>
          <w:tcPr>
            <w:tcW w:w="583" w:type="dxa"/>
          </w:tcPr>
          <w:p w:rsidR="005276AE" w:rsidRPr="00567D05" w:rsidRDefault="000C6B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58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transactions </w:t>
            </w:r>
          </w:p>
          <w:p w:rsidR="000C6B2A" w:rsidRPr="00567D05" w:rsidRDefault="000C6B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операції </w:t>
            </w:r>
          </w:p>
        </w:tc>
        <w:tc>
          <w:tcPr>
            <w:tcW w:w="3607" w:type="dxa"/>
            <w:gridSpan w:val="3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equity</w:t>
            </w:r>
            <w:r w:rsidRPr="00567D0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0C6B2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грошові розрахунки за відкритим </w:t>
            </w:r>
            <w:r w:rsidR="00567D05" w:rsidRPr="00567D05">
              <w:rPr>
                <w:color w:val="595959" w:themeColor="text1" w:themeTint="A6"/>
                <w:sz w:val="20"/>
                <w:szCs w:val="20"/>
                <w:lang w:val="uk-UA"/>
              </w:rPr>
              <w:t>ф’ючерсів</w:t>
            </w:r>
          </w:p>
        </w:tc>
        <w:tc>
          <w:tcPr>
            <w:tcW w:w="3797" w:type="dxa"/>
            <w:gridSpan w:val="3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marging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account </w:t>
            </w:r>
            <w:r w:rsidR="000C6B2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C6B2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маржовий</w:t>
            </w:r>
            <w:proofErr w:type="spellEnd"/>
            <w:r w:rsidR="000C6B2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рахунок</w:t>
            </w:r>
          </w:p>
        </w:tc>
      </w:tr>
      <w:tr w:rsidR="00567D05" w:rsidRPr="00567D05" w:rsidTr="00D85D53">
        <w:tc>
          <w:tcPr>
            <w:tcW w:w="583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beginning, $</w:t>
            </w:r>
          </w:p>
          <w:p w:rsidR="001A132A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початок дня</w:t>
            </w:r>
          </w:p>
        </w:tc>
        <w:tc>
          <w:tcPr>
            <w:tcW w:w="1188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cash flow, $</w:t>
            </w:r>
          </w:p>
          <w:p w:rsidR="001A132A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рух </w:t>
            </w:r>
            <w:r w:rsidR="00567D05"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готівки</w:t>
            </w:r>
          </w:p>
        </w:tc>
        <w:tc>
          <w:tcPr>
            <w:tcW w:w="1187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ending, $</w:t>
            </w:r>
          </w:p>
          <w:p w:rsidR="001A132A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кінець дня</w:t>
            </w:r>
          </w:p>
        </w:tc>
        <w:tc>
          <w:tcPr>
            <w:tcW w:w="1407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marging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call</w:t>
            </w:r>
            <w:r w:rsidR="0008376A">
              <w:rPr>
                <w:color w:val="595959" w:themeColor="text1" w:themeTint="A6"/>
                <w:sz w:val="20"/>
                <w:szCs w:val="20"/>
                <w:lang w:val="uk-UA"/>
              </w:rPr>
              <w:t>,</w:t>
            </w:r>
          </w:p>
          <w:p w:rsidR="001A132A" w:rsidRPr="00567D05" w:rsidRDefault="001A132A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маржова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вимога </w:t>
            </w:r>
            <w:r w:rsidR="0008376A" w:rsidRPr="00567D05"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  <w:tc>
          <w:tcPr>
            <w:tcW w:w="1195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d</w:t>
            </w:r>
            <w:r w:rsidR="0008376A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eficiency, </w:t>
            </w:r>
          </w:p>
          <w:p w:rsidR="001A132A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дефіцит</w:t>
            </w:r>
          </w:p>
          <w:p w:rsidR="001A132A" w:rsidRPr="00567D05" w:rsidRDefault="0008376A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  <w:tc>
          <w:tcPr>
            <w:tcW w:w="1195" w:type="dxa"/>
          </w:tcPr>
          <w:p w:rsidR="001A132A" w:rsidRPr="00567D05" w:rsidRDefault="005276AE" w:rsidP="001179CA">
            <w:pPr>
              <w:rPr>
                <w:color w:val="595959" w:themeColor="text1" w:themeTint="A6"/>
                <w:sz w:val="20"/>
                <w:szCs w:val="20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Excess</w:t>
            </w:r>
            <w:r w:rsidRPr="00567D05">
              <w:rPr>
                <w:color w:val="595959" w:themeColor="text1" w:themeTint="A6"/>
                <w:sz w:val="20"/>
                <w:szCs w:val="20"/>
              </w:rPr>
              <w:t xml:space="preserve">, </w:t>
            </w:r>
          </w:p>
          <w:p w:rsidR="001A132A" w:rsidRPr="00567D05" w:rsidRDefault="001A132A" w:rsidP="0008376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Надлишок коштів </w:t>
            </w:r>
            <w:r w:rsidR="0008376A" w:rsidRPr="00567D05"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567D05" w:rsidRPr="00567D05" w:rsidTr="00D85D53">
        <w:tc>
          <w:tcPr>
            <w:tcW w:w="583" w:type="dxa"/>
          </w:tcPr>
          <w:p w:rsidR="005276AE" w:rsidRPr="00567D05" w:rsidRDefault="005276AE" w:rsidP="001179C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58" w:type="dxa"/>
          </w:tcPr>
          <w:p w:rsidR="005276AE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Депозит </w:t>
            </w:r>
            <w:r w:rsidR="0008376A"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="005276AE" w:rsidRPr="00567D05">
              <w:rPr>
                <w:color w:val="595959" w:themeColor="text1" w:themeTint="A6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232" w:type="dxa"/>
          </w:tcPr>
          <w:p w:rsidR="005276AE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0</w:t>
            </w:r>
          </w:p>
        </w:tc>
        <w:tc>
          <w:tcPr>
            <w:tcW w:w="1188" w:type="dxa"/>
          </w:tcPr>
          <w:p w:rsidR="005276AE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+</w:t>
            </w:r>
            <w:r w:rsidR="0008376A"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187" w:type="dxa"/>
          </w:tcPr>
          <w:p w:rsidR="005276AE" w:rsidRPr="00567D05" w:rsidRDefault="0008376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="001A132A"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407" w:type="dxa"/>
          </w:tcPr>
          <w:p w:rsidR="005276AE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5276AE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5276AE" w:rsidRPr="00567D05" w:rsidRDefault="001A132A" w:rsidP="001179CA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</w:tr>
      <w:tr w:rsidR="0059786D" w:rsidRPr="00567D05" w:rsidTr="00D85D53">
        <w:tc>
          <w:tcPr>
            <w:tcW w:w="583" w:type="dxa"/>
          </w:tcPr>
          <w:p w:rsidR="0059786D" w:rsidRPr="0059786D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</w:p>
        </w:tc>
        <w:tc>
          <w:tcPr>
            <w:tcW w:w="1358" w:type="dxa"/>
          </w:tcPr>
          <w:p w:rsidR="0059786D" w:rsidRPr="00567D05" w:rsidRDefault="004F44D6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Купівля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контракт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у</w:t>
            </w:r>
          </w:p>
        </w:tc>
        <w:tc>
          <w:tcPr>
            <w:tcW w:w="1232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188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87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407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</w:tr>
      <w:tr w:rsidR="0059786D" w:rsidRPr="00567D05" w:rsidTr="00D85D53">
        <w:tc>
          <w:tcPr>
            <w:tcW w:w="583" w:type="dxa"/>
          </w:tcPr>
          <w:p w:rsidR="0059786D" w:rsidRPr="0059786D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</w:t>
            </w:r>
          </w:p>
        </w:tc>
        <w:tc>
          <w:tcPr>
            <w:tcW w:w="1358" w:type="dxa"/>
          </w:tcPr>
          <w:p w:rsidR="0059786D" w:rsidRPr="00567D05" w:rsidRDefault="004F44D6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депозит 1500</w:t>
            </w:r>
          </w:p>
        </w:tc>
        <w:tc>
          <w:tcPr>
            <w:tcW w:w="1232" w:type="dxa"/>
          </w:tcPr>
          <w:p w:rsidR="0059786D" w:rsidRPr="00567D05" w:rsidRDefault="00F96923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="004F44D6">
              <w:rPr>
                <w:color w:val="595959" w:themeColor="text1" w:themeTint="A6"/>
                <w:sz w:val="20"/>
                <w:szCs w:val="20"/>
                <w:lang w:val="uk-UA"/>
              </w:rPr>
              <w:t>65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00</w:t>
            </w:r>
          </w:p>
        </w:tc>
        <w:tc>
          <w:tcPr>
            <w:tcW w:w="1188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87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</w:tcPr>
          <w:p w:rsidR="0059786D" w:rsidRPr="00567D05" w:rsidRDefault="0059786D" w:rsidP="0059786D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3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4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7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8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9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14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5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6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7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21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22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23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24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59786D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8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D85D53">
        <w:tc>
          <w:tcPr>
            <w:tcW w:w="583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29</w:t>
            </w:r>
          </w:p>
        </w:tc>
        <w:tc>
          <w:tcPr>
            <w:tcW w:w="135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4F44D6" w:rsidTr="00D85D53">
        <w:tc>
          <w:tcPr>
            <w:tcW w:w="583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30</w:t>
            </w:r>
          </w:p>
        </w:tc>
        <w:tc>
          <w:tcPr>
            <w:tcW w:w="1358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Продаж 1 контракт</w:t>
            </w:r>
          </w:p>
        </w:tc>
        <w:tc>
          <w:tcPr>
            <w:tcW w:w="1232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4F44D6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</w:tbl>
    <w:p w:rsidR="004F44D6" w:rsidRDefault="00D85D53" w:rsidP="004F44D6">
      <w:pPr>
        <w:jc w:val="center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lang w:val="en-GB"/>
        </w:rPr>
        <w:br w:type="page"/>
      </w:r>
      <w:r w:rsidR="004F44D6" w:rsidRPr="00567D05">
        <w:rPr>
          <w:color w:val="595959" w:themeColor="text1" w:themeTint="A6"/>
          <w:sz w:val="28"/>
          <w:szCs w:val="28"/>
          <w:lang w:val="uk-UA"/>
        </w:rPr>
        <w:lastRenderedPageBreak/>
        <w:t xml:space="preserve">Практична робота </w:t>
      </w:r>
      <w:r w:rsidR="004F44D6">
        <w:rPr>
          <w:color w:val="595959" w:themeColor="text1" w:themeTint="A6"/>
          <w:sz w:val="28"/>
          <w:szCs w:val="28"/>
          <w:lang w:val="uk-UA"/>
        </w:rPr>
        <w:t>13</w:t>
      </w:r>
      <w:r w:rsidR="004F44D6" w:rsidRPr="00567D05">
        <w:rPr>
          <w:color w:val="595959" w:themeColor="text1" w:themeTint="A6"/>
          <w:sz w:val="28"/>
          <w:szCs w:val="28"/>
          <w:lang w:val="uk-UA"/>
        </w:rPr>
        <w:t xml:space="preserve">. Клірингові розрахунки за </w:t>
      </w:r>
      <w:r w:rsidR="001B26FF">
        <w:rPr>
          <w:color w:val="595959" w:themeColor="text1" w:themeTint="A6"/>
          <w:sz w:val="28"/>
          <w:szCs w:val="28"/>
          <w:lang w:val="uk-UA"/>
        </w:rPr>
        <w:t>короткими</w:t>
      </w:r>
      <w:r w:rsidR="004F44D6">
        <w:rPr>
          <w:color w:val="595959" w:themeColor="text1" w:themeTint="A6"/>
          <w:sz w:val="28"/>
          <w:szCs w:val="28"/>
          <w:lang w:val="uk-UA"/>
        </w:rPr>
        <w:t xml:space="preserve"> позиціями</w:t>
      </w:r>
    </w:p>
    <w:p w:rsidR="004F44D6" w:rsidRPr="00983344" w:rsidRDefault="004F44D6" w:rsidP="004F44D6">
      <w:pPr>
        <w:jc w:val="center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sz w:val="28"/>
          <w:szCs w:val="28"/>
          <w:lang w:val="uk-UA"/>
        </w:rPr>
        <w:t>ПІП___________________________</w:t>
      </w:r>
    </w:p>
    <w:p w:rsidR="004F44D6" w:rsidRPr="00E73DD3" w:rsidRDefault="004F44D6" w:rsidP="004F44D6">
      <w:pPr>
        <w:rPr>
          <w:color w:val="595959" w:themeColor="text1" w:themeTint="A6"/>
          <w:sz w:val="20"/>
          <w:szCs w:val="20"/>
          <w:lang w:val="uk-UA"/>
        </w:rPr>
      </w:pPr>
      <w:r w:rsidRPr="00567D05">
        <w:rPr>
          <w:color w:val="595959" w:themeColor="text1" w:themeTint="A6"/>
          <w:sz w:val="20"/>
          <w:szCs w:val="20"/>
          <w:lang w:val="en-US"/>
        </w:rPr>
        <w:t>Daily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gains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and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losses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and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cumulative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trading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profits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and</w:t>
      </w:r>
      <w:r w:rsidRPr="00E73DD3">
        <w:rPr>
          <w:color w:val="595959" w:themeColor="text1" w:themeTint="A6"/>
          <w:sz w:val="20"/>
          <w:szCs w:val="20"/>
          <w:lang w:val="uk-UA"/>
        </w:rPr>
        <w:t xml:space="preserve"> </w:t>
      </w:r>
      <w:r w:rsidRPr="00567D05">
        <w:rPr>
          <w:color w:val="595959" w:themeColor="text1" w:themeTint="A6"/>
          <w:sz w:val="20"/>
          <w:szCs w:val="20"/>
          <w:lang w:val="en-US"/>
        </w:rPr>
        <w:t>losses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70"/>
        <w:gridCol w:w="1563"/>
        <w:gridCol w:w="4666"/>
      </w:tblGrid>
      <w:tr w:rsidR="004F44D6" w:rsidRPr="00567D05" w:rsidTr="00154B0B">
        <w:tc>
          <w:tcPr>
            <w:tcW w:w="846" w:type="dxa"/>
            <w:vMerge w:val="restart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Дата</w:t>
            </w:r>
          </w:p>
          <w:p w:rsidR="004F44D6" w:rsidRPr="00E73DD3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квітень</w:t>
            </w:r>
            <w:r w:rsidRPr="00E73DD3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33" w:type="dxa"/>
            <w:gridSpan w:val="2"/>
          </w:tcPr>
          <w:p w:rsidR="004F44D6" w:rsidRPr="0008376A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Травневий ф’ючерс</w:t>
            </w: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(spot month)</w:t>
            </w:r>
          </w:p>
        </w:tc>
        <w:tc>
          <w:tcPr>
            <w:tcW w:w="4666" w:type="dxa"/>
            <w:vMerge w:val="restart"/>
          </w:tcPr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Розмір 1 контракту – </w:t>
            </w:r>
            <w:r w:rsidR="00A567B0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50</w:t>
            </w:r>
            <w:r w:rsidRPr="004F44D6">
              <w:rPr>
                <w:color w:val="595959" w:themeColor="text1" w:themeTint="A6"/>
                <w:sz w:val="20"/>
                <w:szCs w:val="20"/>
                <w:u w:val="single"/>
                <w:lang w:val="en-US"/>
              </w:rPr>
              <w:t>00 troy ounce</w:t>
            </w:r>
          </w:p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Початкова маржа – </w:t>
            </w:r>
            <w:r>
              <w:rPr>
                <w:color w:val="595959" w:themeColor="text1" w:themeTint="A6"/>
                <w:sz w:val="20"/>
                <w:szCs w:val="20"/>
                <w:u w:val="single"/>
                <w:lang w:val="en-US"/>
              </w:rPr>
              <w:t>16500</w:t>
            </w: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дол</w:t>
            </w:r>
            <w:proofErr w:type="spellEnd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.</w:t>
            </w:r>
          </w:p>
          <w:p w:rsidR="004F44D6" w:rsidRDefault="004F44D6" w:rsidP="00154B0B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Підтримуюча – </w:t>
            </w:r>
            <w:r>
              <w:rPr>
                <w:color w:val="595959" w:themeColor="text1" w:themeTint="A6"/>
                <w:sz w:val="20"/>
                <w:szCs w:val="20"/>
                <w:u w:val="single"/>
                <w:lang w:val="en-US"/>
              </w:rPr>
              <w:t>15000</w:t>
            </w: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дол</w:t>
            </w:r>
            <w:proofErr w:type="spellEnd"/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.</w:t>
            </w:r>
          </w:p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4F44D6" w:rsidRPr="00567D05" w:rsidTr="00154B0B">
        <w:tc>
          <w:tcPr>
            <w:tcW w:w="846" w:type="dxa"/>
            <w:vMerge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Ціна виконання контракту</w:t>
            </w: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USD\ </w:t>
            </w:r>
            <w:proofErr w:type="spellStart"/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troy</w:t>
            </w:r>
            <w:proofErr w:type="spellEnd"/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ounce</w:t>
            </w:r>
            <w:proofErr w:type="spellEnd"/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settlement price, </w:t>
            </w:r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USD\ </w:t>
            </w:r>
            <w:proofErr w:type="spellStart"/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troy</w:t>
            </w:r>
            <w:proofErr w:type="spellEnd"/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9358A" w:rsidRPr="004F44D6">
              <w:rPr>
                <w:color w:val="595959" w:themeColor="text1" w:themeTint="A6"/>
                <w:sz w:val="20"/>
                <w:szCs w:val="20"/>
                <w:lang w:val="uk-UA"/>
              </w:rPr>
              <w:t>ounce</w:t>
            </w:r>
            <w:proofErr w:type="spellEnd"/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Продаж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контракт 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3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4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7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8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9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11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14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5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6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7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21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22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23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24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25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8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vMerge/>
          </w:tcPr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29</w:t>
            </w:r>
          </w:p>
        </w:tc>
        <w:tc>
          <w:tcPr>
            <w:tcW w:w="2270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</w:tcPr>
          <w:p w:rsidR="004F44D6" w:rsidRPr="00D85D53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846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30</w:t>
            </w:r>
          </w:p>
        </w:tc>
        <w:tc>
          <w:tcPr>
            <w:tcW w:w="2270" w:type="dxa"/>
          </w:tcPr>
          <w:p w:rsidR="004F44D6" w:rsidRPr="00567D05" w:rsidRDefault="004F44D6" w:rsidP="004F44D6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Купівля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контракт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у</w:t>
            </w:r>
          </w:p>
        </w:tc>
        <w:tc>
          <w:tcPr>
            <w:tcW w:w="156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</w:tcPr>
          <w:p w:rsidR="004F44D6" w:rsidRPr="00D85D53" w:rsidRDefault="004F44D6" w:rsidP="004F44D6">
            <w:pP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</w:pPr>
            <w:r w:rsidRPr="00D85D53"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Ф’ючерсний контракт на </w:t>
            </w:r>
            <w: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>срібло</w:t>
            </w:r>
            <w:r>
              <w:rPr>
                <w:color w:val="595959" w:themeColor="text1" w:themeTint="A6"/>
                <w:sz w:val="20"/>
                <w:szCs w:val="20"/>
                <w:u w:val="single"/>
                <w:lang w:val="uk-UA"/>
              </w:rPr>
              <w:t xml:space="preserve"> травень 2025</w:t>
            </w:r>
          </w:p>
        </w:tc>
      </w:tr>
    </w:tbl>
    <w:p w:rsidR="004F44D6" w:rsidRPr="00567D05" w:rsidRDefault="004F44D6" w:rsidP="004F44D6">
      <w:pPr>
        <w:rPr>
          <w:color w:val="595959" w:themeColor="text1" w:themeTint="A6"/>
          <w:sz w:val="20"/>
          <w:szCs w:val="20"/>
          <w:lang w:val="en-US"/>
        </w:rPr>
      </w:pPr>
      <w:r w:rsidRPr="00567D05">
        <w:rPr>
          <w:color w:val="595959" w:themeColor="text1" w:themeTint="A6"/>
          <w:sz w:val="20"/>
          <w:szCs w:val="20"/>
          <w:lang w:val="en-US"/>
        </w:rPr>
        <w:t xml:space="preserve">Table 3. Margin account and account equity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358"/>
        <w:gridCol w:w="1232"/>
        <w:gridCol w:w="1188"/>
        <w:gridCol w:w="1187"/>
        <w:gridCol w:w="1407"/>
        <w:gridCol w:w="1195"/>
        <w:gridCol w:w="1195"/>
      </w:tblGrid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transactions 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операції </w:t>
            </w:r>
          </w:p>
        </w:tc>
        <w:tc>
          <w:tcPr>
            <w:tcW w:w="3607" w:type="dxa"/>
            <w:gridSpan w:val="3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equity</w:t>
            </w:r>
            <w:r w:rsidRPr="00567D0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грошові розрахунки за відкритим ф’ючерсів</w:t>
            </w:r>
          </w:p>
        </w:tc>
        <w:tc>
          <w:tcPr>
            <w:tcW w:w="3797" w:type="dxa"/>
            <w:gridSpan w:val="3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marging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account 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маржовий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рахунок</w:t>
            </w: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beginning, $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початок дня</w:t>
            </w: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cash flow, $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рух готівки</w:t>
            </w: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ending, $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кінець дня</w:t>
            </w: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marging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call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,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proofErr w:type="spellStart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маржова</w:t>
            </w:r>
            <w:proofErr w:type="spellEnd"/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вимога </w:t>
            </w:r>
            <w:r w:rsidRPr="00567D05"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d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 xml:space="preserve">eficiency, 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дефіцит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Excess</w:t>
            </w:r>
            <w:r w:rsidRPr="00567D05">
              <w:rPr>
                <w:color w:val="595959" w:themeColor="text1" w:themeTint="A6"/>
                <w:sz w:val="20"/>
                <w:szCs w:val="20"/>
              </w:rPr>
              <w:t xml:space="preserve">, </w:t>
            </w:r>
          </w:p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Надлишок коштів </w:t>
            </w:r>
            <w:r w:rsidRPr="00567D05"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Депозит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0</w:t>
            </w: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+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Продаж 1</w:t>
            </w: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контракт</w:t>
            </w: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>-</w:t>
            </w: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депозит 1500</w:t>
            </w: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16500</w:t>
            </w: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3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4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7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8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9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14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5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6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567D05">
              <w:rPr>
                <w:color w:val="595959" w:themeColor="text1" w:themeTint="A6"/>
                <w:sz w:val="20"/>
                <w:szCs w:val="20"/>
                <w:lang w:val="en-US"/>
              </w:rPr>
              <w:t>1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7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21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22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23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24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59786D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en-US"/>
              </w:rPr>
              <w:t>2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8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567D05" w:rsidTr="00154B0B">
        <w:tc>
          <w:tcPr>
            <w:tcW w:w="583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29</w:t>
            </w:r>
          </w:p>
        </w:tc>
        <w:tc>
          <w:tcPr>
            <w:tcW w:w="135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567D05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  <w:tr w:rsidR="004F44D6" w:rsidRPr="004F44D6" w:rsidTr="00154B0B">
        <w:tc>
          <w:tcPr>
            <w:tcW w:w="583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>30</w:t>
            </w:r>
          </w:p>
        </w:tc>
        <w:tc>
          <w:tcPr>
            <w:tcW w:w="1358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color w:val="595959" w:themeColor="text1" w:themeTint="A6"/>
                <w:sz w:val="20"/>
                <w:szCs w:val="20"/>
                <w:lang w:val="uk-UA"/>
              </w:rPr>
              <w:t>Купівля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1</w:t>
            </w:r>
            <w:r w:rsidRPr="00567D05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контракт</w:t>
            </w:r>
            <w:r>
              <w:rPr>
                <w:color w:val="595959" w:themeColor="text1" w:themeTint="A6"/>
                <w:sz w:val="20"/>
                <w:szCs w:val="20"/>
                <w:lang w:val="uk-UA"/>
              </w:rPr>
              <w:t>у</w:t>
            </w:r>
            <w:r w:rsidRPr="004F44D6">
              <w:rPr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32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</w:tcPr>
          <w:p w:rsidR="004F44D6" w:rsidRPr="004F44D6" w:rsidRDefault="004F44D6" w:rsidP="00154B0B">
            <w:pPr>
              <w:rPr>
                <w:color w:val="595959" w:themeColor="text1" w:themeTint="A6"/>
                <w:sz w:val="20"/>
                <w:szCs w:val="20"/>
                <w:lang w:val="uk-UA"/>
              </w:rPr>
            </w:pPr>
          </w:p>
        </w:tc>
      </w:tr>
    </w:tbl>
    <w:p w:rsidR="00D85D53" w:rsidRDefault="00D85D53" w:rsidP="004F44D6">
      <w:pPr>
        <w:rPr>
          <w:color w:val="595959" w:themeColor="text1" w:themeTint="A6"/>
          <w:lang w:val="en-GB"/>
        </w:rPr>
      </w:pPr>
    </w:p>
    <w:sectPr w:rsidR="00D85D53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AE"/>
    <w:rsid w:val="0008376A"/>
    <w:rsid w:val="000C6B2A"/>
    <w:rsid w:val="0013751A"/>
    <w:rsid w:val="001A132A"/>
    <w:rsid w:val="001B26FF"/>
    <w:rsid w:val="00304367"/>
    <w:rsid w:val="004F44D6"/>
    <w:rsid w:val="005276AE"/>
    <w:rsid w:val="00567D05"/>
    <w:rsid w:val="005926D0"/>
    <w:rsid w:val="0059786D"/>
    <w:rsid w:val="005C4FD1"/>
    <w:rsid w:val="00656FDB"/>
    <w:rsid w:val="007074EB"/>
    <w:rsid w:val="00752B57"/>
    <w:rsid w:val="00787D63"/>
    <w:rsid w:val="008328E0"/>
    <w:rsid w:val="0089358A"/>
    <w:rsid w:val="008A57D8"/>
    <w:rsid w:val="008D7339"/>
    <w:rsid w:val="0090660D"/>
    <w:rsid w:val="00983344"/>
    <w:rsid w:val="00997CC3"/>
    <w:rsid w:val="00A16095"/>
    <w:rsid w:val="00A567B0"/>
    <w:rsid w:val="00A71D08"/>
    <w:rsid w:val="00D25718"/>
    <w:rsid w:val="00D85D53"/>
    <w:rsid w:val="00DA7B17"/>
    <w:rsid w:val="00E73DD3"/>
    <w:rsid w:val="00EE5A56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C1A"/>
  <w15:docId w15:val="{D0E2CED7-37A6-40A4-80E6-99DCBCB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276AE"/>
  </w:style>
  <w:style w:type="paragraph" w:styleId="a3">
    <w:name w:val="Balloon Text"/>
    <w:basedOn w:val="a"/>
    <w:link w:val="a4"/>
    <w:uiPriority w:val="99"/>
    <w:semiHidden/>
    <w:unhideWhenUsed/>
    <w:rsid w:val="00567D0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7D0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5F74-1CC7-4D3C-ABB3-1625CBAF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2</cp:revision>
  <cp:lastPrinted>2025-04-29T16:20:00Z</cp:lastPrinted>
  <dcterms:created xsi:type="dcterms:W3CDTF">2025-04-29T16:21:00Z</dcterms:created>
  <dcterms:modified xsi:type="dcterms:W3CDTF">2025-04-29T16:21:00Z</dcterms:modified>
</cp:coreProperties>
</file>